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91" w:rsidRPr="004A7623" w:rsidRDefault="004A7623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4A7623">
        <w:rPr>
          <w:rFonts w:ascii="Times New Roman" w:hAnsi="Times New Roman" w:cs="Times New Roman"/>
          <w:b/>
          <w:sz w:val="96"/>
          <w:szCs w:val="96"/>
        </w:rPr>
        <w:t>№509</w:t>
      </w: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22C7B" w:rsidRDefault="00B22C7B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D39EB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r w:rsidRPr="000E7C91">
        <w:rPr>
          <w:rFonts w:ascii="Times New Roman" w:hAnsi="Times New Roman" w:cs="Times New Roman"/>
          <w:b/>
          <w:sz w:val="44"/>
          <w:szCs w:val="44"/>
        </w:rPr>
        <w:t>МОДУЛЬ «</w:t>
      </w:r>
      <w:r w:rsidR="00E33963">
        <w:rPr>
          <w:rFonts w:ascii="Times New Roman" w:hAnsi="Times New Roman" w:cs="Times New Roman"/>
          <w:b/>
          <w:sz w:val="44"/>
          <w:szCs w:val="44"/>
        </w:rPr>
        <w:t>ЭНДОСКОПИЯ</w:t>
      </w:r>
      <w:r w:rsidRPr="000E7C91">
        <w:rPr>
          <w:rFonts w:ascii="Times New Roman" w:hAnsi="Times New Roman" w:cs="Times New Roman"/>
          <w:b/>
          <w:sz w:val="44"/>
          <w:szCs w:val="44"/>
        </w:rPr>
        <w:t>»</w:t>
      </w:r>
      <w:bookmarkEnd w:id="0"/>
    </w:p>
    <w:p w:rsidR="004A7623" w:rsidRDefault="004A7623" w:rsidP="00A418AF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7060E" w:rsidRPr="000E7C91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ТЕХНИЧЕСКИЕ СПЕЦИФИКАЦИИ</w:t>
      </w:r>
    </w:p>
    <w:p w:rsidR="0007060E" w:rsidRDefault="0007060E" w:rsidP="000E7C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медицинских изделий</w:t>
      </w:r>
      <w:r w:rsidRPr="00E10220">
        <w:rPr>
          <w:rFonts w:ascii="Times New Roman" w:hAnsi="Times New Roman" w:cs="Times New Roman"/>
          <w:sz w:val="30"/>
          <w:szCs w:val="30"/>
        </w:rPr>
        <w:t xml:space="preserve"> и лекарственных средств, необходимых для реализации мероприятий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E10220">
        <w:rPr>
          <w:rFonts w:ascii="Times New Roman" w:hAnsi="Times New Roman" w:cs="Times New Roman"/>
          <w:sz w:val="30"/>
          <w:szCs w:val="30"/>
        </w:rPr>
        <w:t xml:space="preserve">роекта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FC7F41">
        <w:rPr>
          <w:rFonts w:ascii="Times New Roman" w:hAnsi="Times New Roman" w:cs="Times New Roman"/>
          <w:sz w:val="30"/>
          <w:szCs w:val="30"/>
        </w:rPr>
        <w:t>Экстренн</w:t>
      </w:r>
      <w:r>
        <w:rPr>
          <w:rFonts w:ascii="Times New Roman" w:hAnsi="Times New Roman" w:cs="Times New Roman"/>
          <w:sz w:val="30"/>
          <w:szCs w:val="30"/>
        </w:rPr>
        <w:t>ое реагирование</w:t>
      </w:r>
      <w:r w:rsidRPr="00FC7F41">
        <w:rPr>
          <w:rFonts w:ascii="Times New Roman" w:hAnsi="Times New Roman" w:cs="Times New Roman"/>
          <w:sz w:val="30"/>
          <w:szCs w:val="30"/>
        </w:rPr>
        <w:t xml:space="preserve"> на </w:t>
      </w:r>
      <w:r w:rsidRPr="00C40372">
        <w:rPr>
          <w:rFonts w:ascii="Times New Roman" w:hAnsi="Times New Roman" w:cs="Times New Roman"/>
          <w:sz w:val="30"/>
          <w:szCs w:val="30"/>
          <w:lang w:val="en-US"/>
        </w:rPr>
        <w:t>COVID</w:t>
      </w:r>
      <w:r w:rsidRPr="00C40372">
        <w:rPr>
          <w:rFonts w:ascii="Times New Roman" w:hAnsi="Times New Roman" w:cs="Times New Roman"/>
          <w:sz w:val="30"/>
          <w:szCs w:val="30"/>
        </w:rPr>
        <w:t>-19</w:t>
      </w:r>
      <w:r w:rsidRPr="00FC7F41">
        <w:rPr>
          <w:rFonts w:ascii="Times New Roman" w:hAnsi="Times New Roman" w:cs="Times New Roman"/>
          <w:sz w:val="30"/>
          <w:szCs w:val="30"/>
        </w:rPr>
        <w:t xml:space="preserve"> в Республике Беларусь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0E7C91" w:rsidRPr="000E7C91" w:rsidRDefault="000E7C91" w:rsidP="000E7C9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005B86" w:rsidRDefault="00005B86">
      <w:pPr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br w:type="page"/>
      </w:r>
    </w:p>
    <w:p w:rsidR="007B570E" w:rsidRPr="00456C35" w:rsidRDefault="00D6035F" w:rsidP="00456C35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56C35">
        <w:rPr>
          <w:rFonts w:ascii="Times New Roman" w:hAnsi="Times New Roman" w:cs="Times New Roman"/>
          <w:b/>
          <w:sz w:val="30"/>
          <w:szCs w:val="30"/>
        </w:rPr>
        <w:lastRenderedPageBreak/>
        <w:t>МОДУЛЬ «</w:t>
      </w:r>
      <w:r w:rsidR="00A11DFA">
        <w:rPr>
          <w:rFonts w:ascii="Times New Roman" w:hAnsi="Times New Roman" w:cs="Times New Roman"/>
          <w:b/>
          <w:sz w:val="30"/>
          <w:szCs w:val="30"/>
        </w:rPr>
        <w:t>ЭНДОСКОПИЯ</w:t>
      </w:r>
      <w:r w:rsidRPr="00456C35">
        <w:rPr>
          <w:rFonts w:ascii="Times New Roman" w:hAnsi="Times New Roman" w:cs="Times New Roman"/>
          <w:b/>
          <w:sz w:val="30"/>
          <w:szCs w:val="30"/>
        </w:rPr>
        <w:t>»</w:t>
      </w:r>
    </w:p>
    <w:p w:rsidR="00D6035F" w:rsidRDefault="00D6035F" w:rsidP="007B570E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B05C8" w:rsidRDefault="005B05C8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01AFF" w:rsidRPr="00E01AFF" w:rsidRDefault="005B05C8" w:rsidP="00E01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E01AFF">
        <w:rPr>
          <w:rFonts w:ascii="Times New Roman" w:hAnsi="Times New Roman" w:cs="Times New Roman"/>
          <w:sz w:val="30"/>
          <w:szCs w:val="30"/>
        </w:rPr>
        <w:t xml:space="preserve">1 </w:t>
      </w:r>
      <w:proofErr w:type="spellStart"/>
      <w:r w:rsidR="00E33963">
        <w:rPr>
          <w:rFonts w:ascii="Times New Roman" w:hAnsi="Times New Roman"/>
          <w:sz w:val="30"/>
          <w:szCs w:val="30"/>
        </w:rPr>
        <w:t>Б</w:t>
      </w:r>
      <w:r w:rsidR="00E33963" w:rsidRPr="00FC4D04">
        <w:rPr>
          <w:rFonts w:ascii="Times New Roman" w:hAnsi="Times New Roman"/>
          <w:sz w:val="30"/>
          <w:szCs w:val="30"/>
        </w:rPr>
        <w:t>ронхоскоп</w:t>
      </w:r>
      <w:proofErr w:type="spellEnd"/>
    </w:p>
    <w:p w:rsidR="008F47DB" w:rsidRDefault="008F47DB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BF1FCA" w:rsidRPr="008F7721" w:rsidRDefault="00BF1FCA" w:rsidP="008F772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8F7721">
        <w:rPr>
          <w:rFonts w:ascii="Times New Roman" w:hAnsi="Times New Roman" w:cs="Times New Roman"/>
          <w:b/>
          <w:sz w:val="30"/>
          <w:szCs w:val="30"/>
        </w:rPr>
        <w:lastRenderedPageBreak/>
        <w:t>ТЕХНИЧЕСКАЯ СПЕЦИФИКАЦИЯ</w:t>
      </w:r>
    </w:p>
    <w:p w:rsidR="00BF1FCA" w:rsidRPr="008F7721" w:rsidRDefault="00BF1FCA" w:rsidP="008F7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proofErr w:type="spellStart"/>
      <w:r w:rsidRPr="008F772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Бронхоскоп</w:t>
      </w:r>
      <w:proofErr w:type="spellEnd"/>
    </w:p>
    <w:p w:rsidR="00BF1FCA" w:rsidRPr="008F7721" w:rsidRDefault="00BF1FCA" w:rsidP="008F772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976"/>
      </w:tblGrid>
      <w:tr w:rsidR="00BF1FCA" w:rsidRPr="008F7721" w:rsidTr="003E79AC">
        <w:trPr>
          <w:trHeight w:val="20"/>
        </w:trPr>
        <w:tc>
          <w:tcPr>
            <w:tcW w:w="846" w:type="dxa"/>
          </w:tcPr>
          <w:p w:rsidR="00BF1FCA" w:rsidRPr="008F7721" w:rsidRDefault="00BF1FCA" w:rsidP="008F7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b/>
                <w:sz w:val="30"/>
                <w:szCs w:val="30"/>
              </w:rPr>
              <w:t>№ п/п</w:t>
            </w:r>
          </w:p>
        </w:tc>
        <w:tc>
          <w:tcPr>
            <w:tcW w:w="5812" w:type="dxa"/>
          </w:tcPr>
          <w:p w:rsidR="00BF1FCA" w:rsidRPr="008F7721" w:rsidRDefault="00BF1FCA" w:rsidP="008F7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b/>
                <w:sz w:val="30"/>
                <w:szCs w:val="30"/>
              </w:rPr>
              <w:t>Наименование позиции /</w:t>
            </w:r>
          </w:p>
          <w:p w:rsidR="00BF1FCA" w:rsidRPr="008F7721" w:rsidRDefault="00BF1FCA" w:rsidP="008F7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976" w:type="dxa"/>
          </w:tcPr>
          <w:p w:rsidR="00BF1FCA" w:rsidRPr="008F7721" w:rsidRDefault="00BF1FCA" w:rsidP="008F7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</w:t>
            </w:r>
          </w:p>
          <w:p w:rsidR="00BF1FCA" w:rsidRPr="008F7721" w:rsidRDefault="00BF1FCA" w:rsidP="008F7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b/>
                <w:sz w:val="30"/>
                <w:szCs w:val="30"/>
              </w:rPr>
              <w:t>наличие параметра/</w:t>
            </w:r>
          </w:p>
          <w:p w:rsidR="00BF1FCA" w:rsidRPr="008F7721" w:rsidRDefault="00BF1FCA" w:rsidP="008F7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b/>
                <w:sz w:val="30"/>
                <w:szCs w:val="30"/>
              </w:rPr>
              <w:t>соответствие параметру</w:t>
            </w:r>
          </w:p>
        </w:tc>
      </w:tr>
      <w:tr w:rsidR="00BF1FCA" w:rsidRPr="008F7721" w:rsidTr="003E79AC">
        <w:trPr>
          <w:trHeight w:val="20"/>
        </w:trPr>
        <w:tc>
          <w:tcPr>
            <w:tcW w:w="846" w:type="dxa"/>
          </w:tcPr>
          <w:p w:rsidR="00BF1FCA" w:rsidRPr="008F7721" w:rsidRDefault="00BF1FCA" w:rsidP="008F7721">
            <w:pPr>
              <w:spacing w:after="0" w:line="24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b/>
                <w:sz w:val="30"/>
                <w:szCs w:val="30"/>
              </w:rPr>
              <w:t>1.</w:t>
            </w:r>
          </w:p>
        </w:tc>
        <w:tc>
          <w:tcPr>
            <w:tcW w:w="5812" w:type="dxa"/>
          </w:tcPr>
          <w:p w:rsidR="00BF1FCA" w:rsidRPr="008F7721" w:rsidRDefault="00BF1FCA" w:rsidP="008F77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b/>
                <w:sz w:val="30"/>
                <w:szCs w:val="30"/>
              </w:rPr>
              <w:t>Наименование, количество и область применения:</w:t>
            </w:r>
          </w:p>
        </w:tc>
        <w:tc>
          <w:tcPr>
            <w:tcW w:w="2976" w:type="dxa"/>
          </w:tcPr>
          <w:p w:rsidR="00BF1FCA" w:rsidRPr="008F7721" w:rsidRDefault="00BF1FCA" w:rsidP="008F77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BF1FCA" w:rsidRPr="008F7721" w:rsidTr="003E79AC">
        <w:trPr>
          <w:trHeight w:val="20"/>
        </w:trPr>
        <w:tc>
          <w:tcPr>
            <w:tcW w:w="846" w:type="dxa"/>
          </w:tcPr>
          <w:p w:rsidR="00BF1FCA" w:rsidRPr="008F7721" w:rsidRDefault="00BF1FCA" w:rsidP="008F772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1.1</w:t>
            </w:r>
          </w:p>
        </w:tc>
        <w:tc>
          <w:tcPr>
            <w:tcW w:w="5812" w:type="dxa"/>
          </w:tcPr>
          <w:p w:rsidR="00BF1FCA" w:rsidRPr="008F7721" w:rsidRDefault="00BF1FCA" w:rsidP="008F7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proofErr w:type="spellStart"/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бронхоскоп</w:t>
            </w:r>
            <w:proofErr w:type="spellEnd"/>
          </w:p>
        </w:tc>
        <w:tc>
          <w:tcPr>
            <w:tcW w:w="2976" w:type="dxa"/>
          </w:tcPr>
          <w:p w:rsidR="00BF1FCA" w:rsidRPr="008F7721" w:rsidRDefault="00BF1FCA" w:rsidP="008F7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F1FCA" w:rsidRPr="008F7721" w:rsidTr="003E79AC">
        <w:trPr>
          <w:trHeight w:val="20"/>
        </w:trPr>
        <w:tc>
          <w:tcPr>
            <w:tcW w:w="846" w:type="dxa"/>
          </w:tcPr>
          <w:p w:rsidR="00BF1FCA" w:rsidRPr="008F7721" w:rsidRDefault="00BF1FCA" w:rsidP="008F772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1.2</w:t>
            </w:r>
          </w:p>
        </w:tc>
        <w:tc>
          <w:tcPr>
            <w:tcW w:w="5812" w:type="dxa"/>
          </w:tcPr>
          <w:p w:rsidR="00BF1FCA" w:rsidRPr="008F7721" w:rsidRDefault="00BF1FCA" w:rsidP="008F7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Количество, шт.:</w:t>
            </w:r>
          </w:p>
        </w:tc>
        <w:tc>
          <w:tcPr>
            <w:tcW w:w="2976" w:type="dxa"/>
          </w:tcPr>
          <w:p w:rsidR="00BF1FCA" w:rsidRPr="008F7721" w:rsidRDefault="00BF1FCA" w:rsidP="008F7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100</w:t>
            </w:r>
          </w:p>
        </w:tc>
      </w:tr>
      <w:tr w:rsidR="00BF1FCA" w:rsidRPr="008F7721" w:rsidTr="003E79AC">
        <w:trPr>
          <w:trHeight w:val="20"/>
        </w:trPr>
        <w:tc>
          <w:tcPr>
            <w:tcW w:w="846" w:type="dxa"/>
          </w:tcPr>
          <w:p w:rsidR="00BF1FCA" w:rsidRPr="008F7721" w:rsidRDefault="00BF1FCA" w:rsidP="008F772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1.3</w:t>
            </w:r>
          </w:p>
        </w:tc>
        <w:tc>
          <w:tcPr>
            <w:tcW w:w="5812" w:type="dxa"/>
          </w:tcPr>
          <w:p w:rsidR="00BF1FCA" w:rsidRPr="008F7721" w:rsidRDefault="00BF1FCA" w:rsidP="008F7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Область применения: диагностическая, лечебная и оперативная бронхоскопия с возможностью быстрого развертывания в условиях реанимационных и операционных отделений.</w:t>
            </w:r>
          </w:p>
        </w:tc>
        <w:tc>
          <w:tcPr>
            <w:tcW w:w="2976" w:type="dxa"/>
          </w:tcPr>
          <w:p w:rsidR="00BF1FCA" w:rsidRPr="008F7721" w:rsidRDefault="00BF1FCA" w:rsidP="008F7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F1FCA" w:rsidRPr="008F7721" w:rsidTr="003E79AC">
        <w:trPr>
          <w:trHeight w:val="20"/>
        </w:trPr>
        <w:tc>
          <w:tcPr>
            <w:tcW w:w="846" w:type="dxa"/>
          </w:tcPr>
          <w:p w:rsidR="00BF1FCA" w:rsidRPr="008F7721" w:rsidRDefault="00BF1FCA" w:rsidP="008F7721">
            <w:pPr>
              <w:spacing w:after="0" w:line="24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b/>
                <w:sz w:val="30"/>
                <w:szCs w:val="30"/>
              </w:rPr>
              <w:t>2.</w:t>
            </w:r>
          </w:p>
        </w:tc>
        <w:tc>
          <w:tcPr>
            <w:tcW w:w="5812" w:type="dxa"/>
          </w:tcPr>
          <w:p w:rsidR="00BF1FCA" w:rsidRPr="008F7721" w:rsidRDefault="00BF1FCA" w:rsidP="008F77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b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2976" w:type="dxa"/>
          </w:tcPr>
          <w:p w:rsidR="00BF1FCA" w:rsidRPr="008F7721" w:rsidRDefault="00BF1FCA" w:rsidP="008F77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BF1FCA" w:rsidRPr="008F7721" w:rsidTr="003E79AC">
        <w:trPr>
          <w:trHeight w:val="20"/>
        </w:trPr>
        <w:tc>
          <w:tcPr>
            <w:tcW w:w="846" w:type="dxa"/>
          </w:tcPr>
          <w:p w:rsidR="00BF1FCA" w:rsidRPr="008F7721" w:rsidRDefault="00BF1FCA" w:rsidP="008F772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5812" w:type="dxa"/>
          </w:tcPr>
          <w:p w:rsidR="00BF1FCA" w:rsidRPr="008F7721" w:rsidRDefault="00BF1FCA" w:rsidP="008F7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 xml:space="preserve">Гибкий </w:t>
            </w:r>
            <w:proofErr w:type="spellStart"/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видеобронхоскоп</w:t>
            </w:r>
            <w:proofErr w:type="spellEnd"/>
            <w:r w:rsidRPr="008F7721">
              <w:rPr>
                <w:rFonts w:ascii="Times New Roman" w:hAnsi="Times New Roman" w:cs="Times New Roman"/>
                <w:sz w:val="30"/>
                <w:szCs w:val="30"/>
              </w:rPr>
              <w:t xml:space="preserve"> с монитором и возможностью ручной транспортировки, </w:t>
            </w:r>
            <w:proofErr w:type="spellStart"/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компл</w:t>
            </w:r>
            <w:proofErr w:type="spellEnd"/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2976" w:type="dxa"/>
          </w:tcPr>
          <w:p w:rsidR="00BF1FCA" w:rsidRPr="008F7721" w:rsidRDefault="00BF1FCA" w:rsidP="008F7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1 комплект</w:t>
            </w:r>
          </w:p>
        </w:tc>
      </w:tr>
      <w:tr w:rsidR="00BF1FCA" w:rsidRPr="008F7721" w:rsidTr="003E79AC">
        <w:trPr>
          <w:trHeight w:val="20"/>
        </w:trPr>
        <w:tc>
          <w:tcPr>
            <w:tcW w:w="846" w:type="dxa"/>
          </w:tcPr>
          <w:p w:rsidR="00BF1FCA" w:rsidRPr="008F7721" w:rsidRDefault="00BF1FCA" w:rsidP="008F772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5812" w:type="dxa"/>
          </w:tcPr>
          <w:p w:rsidR="00BF1FCA" w:rsidRPr="008F7721" w:rsidRDefault="00BF1FCA" w:rsidP="008F7721">
            <w:pPr>
              <w:pStyle w:val="aa"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Щипцы </w:t>
            </w:r>
            <w:proofErr w:type="spellStart"/>
            <w:r w:rsidRPr="008F7721">
              <w:rPr>
                <w:rFonts w:ascii="Times New Roman" w:hAnsi="Times New Roman" w:cs="Times New Roman"/>
                <w:bCs/>
                <w:sz w:val="30"/>
                <w:szCs w:val="30"/>
              </w:rPr>
              <w:t>биопсийные</w:t>
            </w:r>
            <w:proofErr w:type="spellEnd"/>
            <w:r w:rsidRPr="008F7721">
              <w:rPr>
                <w:rFonts w:ascii="Times New Roman" w:hAnsi="Times New Roman" w:cs="Times New Roman"/>
                <w:bCs/>
                <w:sz w:val="30"/>
                <w:szCs w:val="30"/>
              </w:rPr>
              <w:t>, шт.</w:t>
            </w:r>
          </w:p>
        </w:tc>
        <w:tc>
          <w:tcPr>
            <w:tcW w:w="2976" w:type="dxa"/>
          </w:tcPr>
          <w:p w:rsidR="00BF1FCA" w:rsidRPr="008F7721" w:rsidRDefault="00BF1FCA" w:rsidP="008F7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10 шт.</w:t>
            </w:r>
          </w:p>
        </w:tc>
      </w:tr>
      <w:tr w:rsidR="00BF1FCA" w:rsidRPr="008F7721" w:rsidTr="003E79AC">
        <w:trPr>
          <w:trHeight w:val="20"/>
        </w:trPr>
        <w:tc>
          <w:tcPr>
            <w:tcW w:w="846" w:type="dxa"/>
          </w:tcPr>
          <w:p w:rsidR="00BF1FCA" w:rsidRPr="008F7721" w:rsidRDefault="00BF1FCA" w:rsidP="008F772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5812" w:type="dxa"/>
          </w:tcPr>
          <w:p w:rsidR="00BF1FCA" w:rsidRPr="008F7721" w:rsidRDefault="00BF1FCA" w:rsidP="008F7721">
            <w:pPr>
              <w:pStyle w:val="aa"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bCs/>
                <w:sz w:val="30"/>
                <w:szCs w:val="30"/>
              </w:rPr>
              <w:t>Тестер герметичности, шт.</w:t>
            </w:r>
          </w:p>
        </w:tc>
        <w:tc>
          <w:tcPr>
            <w:tcW w:w="2976" w:type="dxa"/>
          </w:tcPr>
          <w:p w:rsidR="00BF1FCA" w:rsidRPr="008F7721" w:rsidRDefault="00BF1FCA" w:rsidP="008F7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BF1FCA" w:rsidRPr="008F7721" w:rsidTr="003E79AC">
        <w:trPr>
          <w:trHeight w:val="20"/>
        </w:trPr>
        <w:tc>
          <w:tcPr>
            <w:tcW w:w="846" w:type="dxa"/>
          </w:tcPr>
          <w:p w:rsidR="00BF1FCA" w:rsidRPr="008F7721" w:rsidRDefault="00BF1FCA" w:rsidP="008F772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5812" w:type="dxa"/>
          </w:tcPr>
          <w:p w:rsidR="00BF1FCA" w:rsidRPr="008F7721" w:rsidRDefault="00BF1FCA" w:rsidP="008F7721">
            <w:pPr>
              <w:pStyle w:val="aa"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bCs/>
                <w:sz w:val="30"/>
                <w:szCs w:val="30"/>
              </w:rPr>
              <w:t>Клапан биопсионного канала, шт.</w:t>
            </w:r>
          </w:p>
        </w:tc>
        <w:tc>
          <w:tcPr>
            <w:tcW w:w="2976" w:type="dxa"/>
          </w:tcPr>
          <w:p w:rsidR="00BF1FCA" w:rsidRPr="008F7721" w:rsidRDefault="00BF1FCA" w:rsidP="008F7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20 шт.</w:t>
            </w:r>
          </w:p>
        </w:tc>
      </w:tr>
      <w:tr w:rsidR="00BF1FCA" w:rsidRPr="008F7721" w:rsidTr="003E79AC">
        <w:trPr>
          <w:trHeight w:val="20"/>
        </w:trPr>
        <w:tc>
          <w:tcPr>
            <w:tcW w:w="846" w:type="dxa"/>
          </w:tcPr>
          <w:p w:rsidR="00BF1FCA" w:rsidRPr="008F7721" w:rsidRDefault="00BF1FCA" w:rsidP="008F772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5812" w:type="dxa"/>
          </w:tcPr>
          <w:p w:rsidR="00BF1FCA" w:rsidRPr="008F7721" w:rsidRDefault="00BF1FCA" w:rsidP="008F7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Клапан аспирационного канала, шт.</w:t>
            </w:r>
          </w:p>
        </w:tc>
        <w:tc>
          <w:tcPr>
            <w:tcW w:w="2976" w:type="dxa"/>
          </w:tcPr>
          <w:p w:rsidR="00BF1FCA" w:rsidRPr="008F7721" w:rsidRDefault="00BF1FCA" w:rsidP="008F7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20 шт.</w:t>
            </w:r>
          </w:p>
        </w:tc>
      </w:tr>
      <w:tr w:rsidR="00BF1FCA" w:rsidRPr="008F7721" w:rsidTr="003E79AC">
        <w:trPr>
          <w:trHeight w:val="20"/>
        </w:trPr>
        <w:tc>
          <w:tcPr>
            <w:tcW w:w="846" w:type="dxa"/>
          </w:tcPr>
          <w:p w:rsidR="00BF1FCA" w:rsidRPr="008F7721" w:rsidRDefault="00BF1FCA" w:rsidP="008F7721">
            <w:pPr>
              <w:spacing w:after="0" w:line="24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b/>
                <w:sz w:val="30"/>
                <w:szCs w:val="30"/>
              </w:rPr>
              <w:t>3.</w:t>
            </w:r>
          </w:p>
        </w:tc>
        <w:tc>
          <w:tcPr>
            <w:tcW w:w="5812" w:type="dxa"/>
          </w:tcPr>
          <w:p w:rsidR="00BF1FCA" w:rsidRPr="008F7721" w:rsidRDefault="00BF1FCA" w:rsidP="008F77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b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2976" w:type="dxa"/>
          </w:tcPr>
          <w:p w:rsidR="00BF1FCA" w:rsidRPr="008F7721" w:rsidRDefault="00BF1FCA" w:rsidP="008F77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BF1FCA" w:rsidRPr="008F7721" w:rsidTr="003E79AC">
        <w:trPr>
          <w:trHeight w:val="20"/>
        </w:trPr>
        <w:tc>
          <w:tcPr>
            <w:tcW w:w="846" w:type="dxa"/>
          </w:tcPr>
          <w:p w:rsidR="00BF1FCA" w:rsidRPr="008F7721" w:rsidRDefault="00BF1FCA" w:rsidP="008F772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5812" w:type="dxa"/>
          </w:tcPr>
          <w:p w:rsidR="00BF1FCA" w:rsidRPr="008F7721" w:rsidRDefault="00BF1FCA" w:rsidP="008F772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bCs/>
                <w:sz w:val="30"/>
                <w:szCs w:val="30"/>
              </w:rPr>
              <w:t>Жидкокристаллический цветной дисплей</w:t>
            </w:r>
          </w:p>
        </w:tc>
        <w:tc>
          <w:tcPr>
            <w:tcW w:w="2976" w:type="dxa"/>
          </w:tcPr>
          <w:p w:rsidR="00BF1FCA" w:rsidRPr="008F7721" w:rsidRDefault="00BF1FCA" w:rsidP="008F7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F1FCA" w:rsidRPr="008F7721" w:rsidTr="003E79AC">
        <w:trPr>
          <w:trHeight w:val="20"/>
        </w:trPr>
        <w:tc>
          <w:tcPr>
            <w:tcW w:w="846" w:type="dxa"/>
          </w:tcPr>
          <w:p w:rsidR="00BF1FCA" w:rsidRPr="008F7721" w:rsidRDefault="00BF1FCA" w:rsidP="008F772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5812" w:type="dxa"/>
          </w:tcPr>
          <w:p w:rsidR="00BF1FCA" w:rsidRPr="008F7721" w:rsidRDefault="00BF1FCA" w:rsidP="008F7721">
            <w:pPr>
              <w:pStyle w:val="a3"/>
              <w:tabs>
                <w:tab w:val="left" w:pos="1418"/>
                <w:tab w:val="left" w:pos="15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 xml:space="preserve">Диаметр вводимой трубки </w:t>
            </w:r>
          </w:p>
        </w:tc>
        <w:tc>
          <w:tcPr>
            <w:tcW w:w="2976" w:type="dxa"/>
          </w:tcPr>
          <w:p w:rsidR="00BF1FCA" w:rsidRPr="008F7721" w:rsidRDefault="00BF1FCA" w:rsidP="008F7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Не более 6,2 мм.</w:t>
            </w:r>
          </w:p>
        </w:tc>
      </w:tr>
      <w:tr w:rsidR="00BF1FCA" w:rsidRPr="008F7721" w:rsidTr="003E79AC">
        <w:trPr>
          <w:trHeight w:val="20"/>
        </w:trPr>
        <w:tc>
          <w:tcPr>
            <w:tcW w:w="846" w:type="dxa"/>
          </w:tcPr>
          <w:p w:rsidR="00BF1FCA" w:rsidRPr="008F7721" w:rsidRDefault="00BF1FCA" w:rsidP="008F772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812" w:type="dxa"/>
          </w:tcPr>
          <w:p w:rsidR="00BF1FCA" w:rsidRPr="008F7721" w:rsidRDefault="00BF1FCA" w:rsidP="008F7721">
            <w:pPr>
              <w:pStyle w:val="a3"/>
              <w:tabs>
                <w:tab w:val="left" w:pos="1418"/>
                <w:tab w:val="left" w:pos="15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 xml:space="preserve">Диаметр инструментального канала </w:t>
            </w:r>
          </w:p>
        </w:tc>
        <w:tc>
          <w:tcPr>
            <w:tcW w:w="2976" w:type="dxa"/>
          </w:tcPr>
          <w:p w:rsidR="00BF1FCA" w:rsidRPr="008F7721" w:rsidRDefault="00BF1FCA" w:rsidP="008F7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Не менее 2,2 мм.</w:t>
            </w:r>
          </w:p>
        </w:tc>
      </w:tr>
      <w:tr w:rsidR="00BF1FCA" w:rsidRPr="008F7721" w:rsidTr="003E79AC">
        <w:trPr>
          <w:trHeight w:val="20"/>
        </w:trPr>
        <w:tc>
          <w:tcPr>
            <w:tcW w:w="846" w:type="dxa"/>
          </w:tcPr>
          <w:p w:rsidR="00BF1FCA" w:rsidRPr="008F7721" w:rsidRDefault="00BF1FCA" w:rsidP="008F772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812" w:type="dxa"/>
          </w:tcPr>
          <w:p w:rsidR="00BF1FCA" w:rsidRPr="008F7721" w:rsidRDefault="00BF1FCA" w:rsidP="008F7721">
            <w:pPr>
              <w:pStyle w:val="a3"/>
              <w:tabs>
                <w:tab w:val="left" w:pos="1418"/>
                <w:tab w:val="left" w:pos="15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 xml:space="preserve">Угол поля зрения </w:t>
            </w:r>
          </w:p>
        </w:tc>
        <w:tc>
          <w:tcPr>
            <w:tcW w:w="2976" w:type="dxa"/>
          </w:tcPr>
          <w:p w:rsidR="00BF1FCA" w:rsidRPr="008F7721" w:rsidRDefault="00BF1FCA" w:rsidP="008F7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Не менее 100</w:t>
            </w:r>
          </w:p>
        </w:tc>
      </w:tr>
      <w:tr w:rsidR="00BF1FCA" w:rsidRPr="008F7721" w:rsidTr="003E79AC">
        <w:trPr>
          <w:trHeight w:val="20"/>
        </w:trPr>
        <w:tc>
          <w:tcPr>
            <w:tcW w:w="846" w:type="dxa"/>
          </w:tcPr>
          <w:p w:rsidR="00BF1FCA" w:rsidRPr="008F7721" w:rsidRDefault="00BF1FCA" w:rsidP="008F772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5812" w:type="dxa"/>
          </w:tcPr>
          <w:p w:rsidR="00BF1FCA" w:rsidRPr="008F7721" w:rsidRDefault="00BF1FCA" w:rsidP="008F7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Углы изгиба дистального конца 180\100 градусов</w:t>
            </w:r>
          </w:p>
        </w:tc>
        <w:tc>
          <w:tcPr>
            <w:tcW w:w="2976" w:type="dxa"/>
          </w:tcPr>
          <w:p w:rsidR="00BF1FCA" w:rsidRPr="008F7721" w:rsidRDefault="00BF1FCA" w:rsidP="008F7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F1FCA" w:rsidRPr="008F7721" w:rsidTr="003E79AC">
        <w:trPr>
          <w:trHeight w:val="561"/>
        </w:trPr>
        <w:tc>
          <w:tcPr>
            <w:tcW w:w="846" w:type="dxa"/>
          </w:tcPr>
          <w:p w:rsidR="00BF1FCA" w:rsidRPr="008F7721" w:rsidRDefault="00BF1FCA" w:rsidP="008F772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3.6</w:t>
            </w:r>
          </w:p>
        </w:tc>
        <w:tc>
          <w:tcPr>
            <w:tcW w:w="5812" w:type="dxa"/>
          </w:tcPr>
          <w:p w:rsidR="00BF1FCA" w:rsidRPr="008F7721" w:rsidRDefault="00BF1FCA" w:rsidP="008F7721">
            <w:pPr>
              <w:pStyle w:val="a3"/>
              <w:tabs>
                <w:tab w:val="left" w:pos="1418"/>
                <w:tab w:val="left" w:pos="15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 xml:space="preserve">Глубина резкости нижняя граница </w:t>
            </w:r>
          </w:p>
        </w:tc>
        <w:tc>
          <w:tcPr>
            <w:tcW w:w="2976" w:type="dxa"/>
          </w:tcPr>
          <w:p w:rsidR="00BF1FCA" w:rsidRPr="008F7721" w:rsidRDefault="00BF1FCA" w:rsidP="008F7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Не более 3мм</w:t>
            </w:r>
          </w:p>
        </w:tc>
      </w:tr>
      <w:tr w:rsidR="00BF1FCA" w:rsidRPr="008F7721" w:rsidTr="003E79AC">
        <w:trPr>
          <w:trHeight w:val="20"/>
        </w:trPr>
        <w:tc>
          <w:tcPr>
            <w:tcW w:w="846" w:type="dxa"/>
          </w:tcPr>
          <w:p w:rsidR="00BF1FCA" w:rsidRPr="008F7721" w:rsidRDefault="00BF1FCA" w:rsidP="008F772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3.7</w:t>
            </w:r>
          </w:p>
        </w:tc>
        <w:tc>
          <w:tcPr>
            <w:tcW w:w="5812" w:type="dxa"/>
          </w:tcPr>
          <w:p w:rsidR="00BF1FCA" w:rsidRPr="008F7721" w:rsidRDefault="00BF1FCA" w:rsidP="008F7721">
            <w:pPr>
              <w:pStyle w:val="a3"/>
              <w:tabs>
                <w:tab w:val="left" w:pos="1418"/>
                <w:tab w:val="left" w:pos="15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Комплект должен быть мобильный с возможностью ручной транспортировки</w:t>
            </w:r>
          </w:p>
        </w:tc>
        <w:tc>
          <w:tcPr>
            <w:tcW w:w="2976" w:type="dxa"/>
          </w:tcPr>
          <w:p w:rsidR="00BF1FCA" w:rsidRPr="008F7721" w:rsidRDefault="00BF1FCA" w:rsidP="008F7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F1FCA" w:rsidRPr="008F7721" w:rsidTr="003E79AC">
        <w:trPr>
          <w:trHeight w:val="20"/>
        </w:trPr>
        <w:tc>
          <w:tcPr>
            <w:tcW w:w="846" w:type="dxa"/>
          </w:tcPr>
          <w:p w:rsidR="00BF1FCA" w:rsidRPr="008F7721" w:rsidRDefault="00BF1FCA" w:rsidP="008F7721">
            <w:pPr>
              <w:spacing w:after="0" w:line="24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b/>
                <w:sz w:val="30"/>
                <w:szCs w:val="30"/>
              </w:rPr>
              <w:t>4.</w:t>
            </w:r>
          </w:p>
        </w:tc>
        <w:tc>
          <w:tcPr>
            <w:tcW w:w="5812" w:type="dxa"/>
          </w:tcPr>
          <w:p w:rsidR="00BF1FCA" w:rsidRPr="008F7721" w:rsidRDefault="00BF1FCA" w:rsidP="008F7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Гарантийный срок: </w:t>
            </w:r>
          </w:p>
        </w:tc>
        <w:tc>
          <w:tcPr>
            <w:tcW w:w="2976" w:type="dxa"/>
          </w:tcPr>
          <w:p w:rsidR="00BF1FCA" w:rsidRPr="008F7721" w:rsidRDefault="00BF1FCA" w:rsidP="008F7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F1FCA" w:rsidRPr="008F7721" w:rsidTr="003E79AC">
        <w:trPr>
          <w:trHeight w:val="20"/>
        </w:trPr>
        <w:tc>
          <w:tcPr>
            <w:tcW w:w="846" w:type="dxa"/>
          </w:tcPr>
          <w:p w:rsidR="00BF1FCA" w:rsidRPr="008F7721" w:rsidRDefault="00BF1FCA" w:rsidP="008F772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812" w:type="dxa"/>
          </w:tcPr>
          <w:p w:rsidR="00BF1FCA" w:rsidRPr="008F7721" w:rsidRDefault="00BF1FCA" w:rsidP="008F77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t xml:space="preserve">Гарантийный срок с момента ввода оборудования в эксплуатацию, включая </w:t>
            </w:r>
            <w:r w:rsidRPr="008F772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техническое обслуживание и ремонт без дополнительных платежей</w:t>
            </w:r>
          </w:p>
        </w:tc>
        <w:tc>
          <w:tcPr>
            <w:tcW w:w="2976" w:type="dxa"/>
          </w:tcPr>
          <w:p w:rsidR="00BF1FCA" w:rsidRPr="008F7721" w:rsidRDefault="00BF1FCA" w:rsidP="008F7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F772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Не менее 12 месяцев</w:t>
            </w:r>
          </w:p>
        </w:tc>
      </w:tr>
    </w:tbl>
    <w:p w:rsidR="00BF1FCA" w:rsidRPr="008F7721" w:rsidRDefault="00BF1FCA" w:rsidP="008F772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eastAsia="be-BY"/>
        </w:rPr>
      </w:pPr>
    </w:p>
    <w:p w:rsidR="00BF1FCA" w:rsidRPr="008F7721" w:rsidRDefault="00BF1FCA" w:rsidP="008F772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8F7721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 w:rsidRPr="008F7721">
        <w:rPr>
          <w:rFonts w:ascii="Times New Roman" w:hAnsi="Times New Roman" w:cs="Times New Roman"/>
          <w:b/>
          <w:sz w:val="30"/>
          <w:szCs w:val="30"/>
        </w:rPr>
        <w:t xml:space="preserve">БРОНХОСКОПУ </w:t>
      </w:r>
      <w:r w:rsidRPr="008F7721">
        <w:rPr>
          <w:rFonts w:ascii="Times New Roman" w:hAnsi="Times New Roman" w:cs="Times New Roman"/>
          <w:b/>
          <w:sz w:val="30"/>
          <w:szCs w:val="30"/>
          <w:lang w:eastAsia="be-BY"/>
        </w:rPr>
        <w:t>И ЕГО ПОСТАВЩИКУ.</w:t>
      </w:r>
    </w:p>
    <w:p w:rsidR="00BF1FCA" w:rsidRPr="008F7721" w:rsidRDefault="00BF1FCA" w:rsidP="008F77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8F7721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proofErr w:type="spellStart"/>
      <w:r w:rsidRPr="008F7721">
        <w:rPr>
          <w:rFonts w:ascii="Times New Roman" w:hAnsi="Times New Roman" w:cs="Times New Roman"/>
          <w:sz w:val="30"/>
          <w:szCs w:val="30"/>
          <w:lang w:eastAsia="be-BY"/>
        </w:rPr>
        <w:t>Бронхоскоп</w:t>
      </w:r>
      <w:proofErr w:type="spellEnd"/>
      <w:r w:rsidRPr="008F7721">
        <w:rPr>
          <w:rFonts w:ascii="Times New Roman" w:hAnsi="Times New Roman" w:cs="Times New Roman"/>
          <w:sz w:val="30"/>
          <w:szCs w:val="30"/>
          <w:lang w:eastAsia="be-BY"/>
        </w:rPr>
        <w:t xml:space="preserve"> и его компоненты должны быть новыми, не бывшими в эксплуатации, не ранее 2019 года выпуска, надлежащего качества, без дефектов.</w:t>
      </w:r>
    </w:p>
    <w:p w:rsidR="00BF1FCA" w:rsidRPr="008F7721" w:rsidRDefault="00BF1FCA" w:rsidP="008F77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8F7721">
        <w:rPr>
          <w:rFonts w:ascii="Times New Roman" w:hAnsi="Times New Roman" w:cs="Times New Roman"/>
          <w:sz w:val="30"/>
          <w:szCs w:val="30"/>
          <w:lang w:eastAsia="be-BY"/>
        </w:rPr>
        <w:t xml:space="preserve">Полный срок службы каждой оборудования (за исключением быстроизнашивающихся деталей и частей) – в соответствии с условиями завода изготовителя. </w:t>
      </w:r>
    </w:p>
    <w:p w:rsidR="00BF1FCA" w:rsidRPr="008F7721" w:rsidRDefault="00BF1FCA" w:rsidP="008F772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8F7721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8F7721">
        <w:rPr>
          <w:rFonts w:ascii="Times New Roman" w:hAnsi="Times New Roman" w:cs="Times New Roman"/>
          <w:sz w:val="30"/>
          <w:szCs w:val="30"/>
        </w:rPr>
        <w:t>Каждая единица</w:t>
      </w:r>
      <w:r w:rsidRPr="008F7721">
        <w:rPr>
          <w:rFonts w:ascii="Times New Roman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BF1FCA" w:rsidRPr="008F7721" w:rsidRDefault="00BF1FCA" w:rsidP="008F77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8F7721">
        <w:rPr>
          <w:rFonts w:ascii="Times New Roman" w:hAnsi="Times New Roman" w:cs="Times New Roman"/>
          <w:b/>
          <w:sz w:val="30"/>
          <w:szCs w:val="30"/>
          <w:lang w:eastAsia="be-BY"/>
        </w:rPr>
        <w:t>3.</w:t>
      </w:r>
      <w:r w:rsidRPr="008F7721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8F7721">
        <w:rPr>
          <w:rFonts w:ascii="Times New Roman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8F7721">
        <w:rPr>
          <w:rFonts w:ascii="Times New Roman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8F7721">
        <w:rPr>
          <w:rFonts w:ascii="Times New Roman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8F7721">
        <w:rPr>
          <w:rFonts w:ascii="Times New Roman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BF1FCA" w:rsidRPr="008F7721" w:rsidRDefault="00BF1FCA" w:rsidP="008F7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F7721">
        <w:rPr>
          <w:rFonts w:ascii="Times New Roman" w:hAnsi="Times New Roman" w:cs="Times New Roman"/>
          <w:b/>
          <w:sz w:val="30"/>
          <w:szCs w:val="30"/>
        </w:rPr>
        <w:t xml:space="preserve">4. Гарантия: </w:t>
      </w:r>
      <w:r w:rsidRPr="008F7721">
        <w:rPr>
          <w:rFonts w:ascii="Times New Roman" w:hAnsi="Times New Roman" w:cs="Times New Roman"/>
          <w:sz w:val="30"/>
          <w:szCs w:val="30"/>
        </w:rPr>
        <w:t>Не менее 12 месяцев на каждую единицу или на каждый комплект оборудования от даты подписания товарно-транспортной накладной.</w:t>
      </w:r>
    </w:p>
    <w:p w:rsidR="00BF1FCA" w:rsidRPr="008F7721" w:rsidRDefault="00BF1FCA" w:rsidP="008F7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F7721">
        <w:rPr>
          <w:rFonts w:ascii="Times New Roman" w:hAnsi="Times New Roman" w:cs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BF1FCA" w:rsidRPr="008F7721" w:rsidRDefault="00BF1FCA" w:rsidP="008F7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F7721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запроса.</w:t>
      </w:r>
    </w:p>
    <w:p w:rsidR="00BF1FCA" w:rsidRPr="008F7721" w:rsidRDefault="00BF1FCA" w:rsidP="008F77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8F7721">
        <w:rPr>
          <w:rFonts w:ascii="Times New Roman" w:hAnsi="Times New Roman" w:cs="Times New Roman"/>
          <w:b/>
          <w:sz w:val="30"/>
          <w:szCs w:val="30"/>
        </w:rPr>
        <w:t>5.</w:t>
      </w:r>
      <w:r w:rsidRPr="008F7721">
        <w:rPr>
          <w:rFonts w:ascii="Times New Roman" w:hAnsi="Times New Roman" w:cs="Times New Roman"/>
          <w:sz w:val="30"/>
          <w:szCs w:val="30"/>
        </w:rPr>
        <w:t xml:space="preserve"> </w:t>
      </w:r>
      <w:r w:rsidRPr="008F7721">
        <w:rPr>
          <w:rFonts w:ascii="Times New Roman" w:hAnsi="Times New Roman" w:cs="Times New Roman"/>
          <w:b/>
          <w:sz w:val="30"/>
          <w:szCs w:val="30"/>
        </w:rPr>
        <w:t>Сервисный центр:</w:t>
      </w:r>
      <w:r w:rsidRPr="008F7721">
        <w:rPr>
          <w:rFonts w:ascii="Times New Roman" w:hAnsi="Times New Roman" w:cs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8F7721">
        <w:rPr>
          <w:rFonts w:ascii="Times New Roman" w:hAnsi="Times New Roman" w:cs="Times New Roman"/>
          <w:bCs/>
          <w:sz w:val="30"/>
          <w:szCs w:val="30"/>
        </w:rPr>
        <w:t xml:space="preserve"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</w:t>
      </w:r>
      <w:r w:rsidRPr="008F7721">
        <w:rPr>
          <w:rFonts w:ascii="Times New Roman" w:hAnsi="Times New Roman" w:cs="Times New Roman"/>
          <w:bCs/>
          <w:sz w:val="30"/>
          <w:szCs w:val="30"/>
        </w:rPr>
        <w:lastRenderedPageBreak/>
        <w:t>Беларусь).</w:t>
      </w:r>
      <w:r w:rsidRPr="008F7721">
        <w:rPr>
          <w:rFonts w:ascii="Times New Roman" w:hAnsi="Times New Roman" w:cs="Times New Roman"/>
          <w:sz w:val="30"/>
          <w:szCs w:val="30"/>
        </w:rPr>
        <w:t xml:space="preserve"> </w:t>
      </w:r>
      <w:r w:rsidRPr="008F7721">
        <w:rPr>
          <w:rFonts w:ascii="Times New Roman" w:hAnsi="Times New Roman" w:cs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BF1FCA" w:rsidRPr="008F7721" w:rsidRDefault="00BF1FCA" w:rsidP="008F7721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8F7721">
        <w:rPr>
          <w:rFonts w:ascii="Times New Roman" w:hAnsi="Times New Roman" w:cs="Times New Roman"/>
          <w:b/>
          <w:sz w:val="30"/>
          <w:szCs w:val="30"/>
        </w:rPr>
        <w:t>6</w:t>
      </w:r>
      <w:r w:rsidRPr="008F7721">
        <w:rPr>
          <w:rFonts w:ascii="Times New Roman" w:hAnsi="Times New Roman" w:cs="Times New Roman"/>
          <w:b/>
          <w:bCs/>
          <w:sz w:val="30"/>
          <w:szCs w:val="30"/>
        </w:rPr>
        <w:t>. Гарантийное обслуживание:</w:t>
      </w:r>
      <w:r w:rsidRPr="008F7721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gramStart"/>
      <w:r w:rsidRPr="008F7721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8F7721">
        <w:rPr>
          <w:rFonts w:ascii="Times New Roman" w:hAnsi="Times New Roman" w:cs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BF1FCA" w:rsidRPr="008F7721" w:rsidRDefault="00BF1FCA" w:rsidP="008F77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F7721">
        <w:rPr>
          <w:rFonts w:ascii="Times New Roman" w:hAnsi="Times New Roman" w:cs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BF1FCA" w:rsidRPr="008F7721" w:rsidRDefault="00BF1FCA" w:rsidP="008F77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F7721">
        <w:rPr>
          <w:rFonts w:ascii="Times New Roman" w:hAnsi="Times New Roman" w:cs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BF1FCA" w:rsidRPr="008F7721" w:rsidRDefault="00BF1FCA" w:rsidP="008F77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F7721">
        <w:rPr>
          <w:rFonts w:ascii="Times New Roman" w:hAnsi="Times New Roman" w:cs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BF1FCA" w:rsidRPr="008F7721" w:rsidRDefault="00BF1FCA" w:rsidP="008F7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F7721">
        <w:rPr>
          <w:rFonts w:ascii="Times New Roman" w:hAnsi="Times New Roman" w:cs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BF1FCA" w:rsidRPr="008F7721" w:rsidRDefault="00BF1FCA" w:rsidP="008F772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F7721">
        <w:rPr>
          <w:rFonts w:ascii="Times New Roman" w:hAnsi="Times New Roman" w:cs="Times New Roman"/>
          <w:b/>
          <w:bCs/>
          <w:sz w:val="30"/>
          <w:szCs w:val="30"/>
        </w:rPr>
        <w:t>7.</w:t>
      </w:r>
      <w:r w:rsidRPr="008F7721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8F7721">
        <w:rPr>
          <w:rFonts w:ascii="Times New Roman" w:hAnsi="Times New Roman" w:cs="Times New Roman"/>
          <w:b/>
          <w:bCs/>
          <w:sz w:val="30"/>
          <w:szCs w:val="30"/>
        </w:rPr>
        <w:t>Сертификация:</w:t>
      </w:r>
      <w:r w:rsidRPr="008F7721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8F7721">
        <w:rPr>
          <w:rFonts w:ascii="Times New Roman" w:hAnsi="Times New Roman" w:cs="Times New Roman"/>
          <w:sz w:val="30"/>
          <w:szCs w:val="30"/>
        </w:rPr>
        <w:t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 маркировку знаком соответствия, с последующей обязательной государственной регистрацией в Республике Беларусь как изделие медицинского назначения.</w:t>
      </w:r>
    </w:p>
    <w:p w:rsidR="00BF1FCA" w:rsidRPr="008F7721" w:rsidRDefault="00BF1FCA" w:rsidP="008F7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F7721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7.1.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8F7721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8F7721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газа, и т.д.), в своих бизнес-процессах или в производственной деятельности – желательное, но не обязательное требование.</w:t>
      </w:r>
    </w:p>
    <w:sectPr w:rsidR="00BF1FCA" w:rsidRPr="008F7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59"/>
    <w:rsid w:val="00005B86"/>
    <w:rsid w:val="0002071B"/>
    <w:rsid w:val="00062D57"/>
    <w:rsid w:val="0007060E"/>
    <w:rsid w:val="000D1E9A"/>
    <w:rsid w:val="000E7C91"/>
    <w:rsid w:val="002D190D"/>
    <w:rsid w:val="00395452"/>
    <w:rsid w:val="00456C35"/>
    <w:rsid w:val="004A7623"/>
    <w:rsid w:val="004E4728"/>
    <w:rsid w:val="005334C6"/>
    <w:rsid w:val="005B05C8"/>
    <w:rsid w:val="006D39EB"/>
    <w:rsid w:val="006F4F64"/>
    <w:rsid w:val="00766519"/>
    <w:rsid w:val="00795692"/>
    <w:rsid w:val="007B570E"/>
    <w:rsid w:val="00841D0B"/>
    <w:rsid w:val="008B7772"/>
    <w:rsid w:val="008F26D7"/>
    <w:rsid w:val="008F3B99"/>
    <w:rsid w:val="008F47DB"/>
    <w:rsid w:val="008F7721"/>
    <w:rsid w:val="00A11DFA"/>
    <w:rsid w:val="00A418AF"/>
    <w:rsid w:val="00A63672"/>
    <w:rsid w:val="00AC506B"/>
    <w:rsid w:val="00B22C7B"/>
    <w:rsid w:val="00B76DE7"/>
    <w:rsid w:val="00BF1FCA"/>
    <w:rsid w:val="00C44714"/>
    <w:rsid w:val="00C72114"/>
    <w:rsid w:val="00C8237F"/>
    <w:rsid w:val="00C97893"/>
    <w:rsid w:val="00CA499A"/>
    <w:rsid w:val="00CB3EE8"/>
    <w:rsid w:val="00CB4759"/>
    <w:rsid w:val="00D22767"/>
    <w:rsid w:val="00D6035F"/>
    <w:rsid w:val="00E01AFF"/>
    <w:rsid w:val="00E33963"/>
    <w:rsid w:val="00EC7AF7"/>
    <w:rsid w:val="00EE185E"/>
    <w:rsid w:val="00EF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D9E37"/>
  <w15:chartTrackingRefBased/>
  <w15:docId w15:val="{0A86778A-A1DE-41AA-AAF6-9602ACC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4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4728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nhideWhenUsed/>
    <w:rsid w:val="008F47DB"/>
    <w:pPr>
      <w:spacing w:after="120" w:line="240" w:lineRule="auto"/>
      <w:ind w:left="283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a7">
    <w:name w:val="Основной текст с отступом Знак"/>
    <w:basedOn w:val="a0"/>
    <w:link w:val="a6"/>
    <w:rsid w:val="008F47DB"/>
    <w:rPr>
      <w:rFonts w:ascii="Times New Roman" w:eastAsia="SimSun" w:hAnsi="Times New Roman" w:cs="Times New Roman"/>
      <w:sz w:val="20"/>
      <w:szCs w:val="20"/>
      <w:lang w:val="en-GB"/>
    </w:rPr>
  </w:style>
  <w:style w:type="table" w:styleId="a8">
    <w:name w:val="Table Grid"/>
    <w:basedOn w:val="a1"/>
    <w:uiPriority w:val="39"/>
    <w:rsid w:val="008F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C97893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ody Text"/>
    <w:basedOn w:val="a"/>
    <w:link w:val="ab"/>
    <w:uiPriority w:val="99"/>
    <w:semiHidden/>
    <w:unhideWhenUsed/>
    <w:rsid w:val="00BF1FCA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BF1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Никита Шунькин</cp:lastModifiedBy>
  <cp:revision>13</cp:revision>
  <cp:lastPrinted>2020-05-08T09:11:00Z</cp:lastPrinted>
  <dcterms:created xsi:type="dcterms:W3CDTF">2020-05-07T11:45:00Z</dcterms:created>
  <dcterms:modified xsi:type="dcterms:W3CDTF">2020-06-04T14:02:00Z</dcterms:modified>
</cp:coreProperties>
</file>