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35052B" w:rsidRDefault="0035052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35052B">
        <w:rPr>
          <w:rFonts w:ascii="Times New Roman" w:hAnsi="Times New Roman" w:cs="Times New Roman"/>
          <w:b/>
          <w:sz w:val="96"/>
          <w:szCs w:val="96"/>
        </w:rPr>
        <w:t>№499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3503F">
        <w:rPr>
          <w:rFonts w:ascii="Times New Roman" w:hAnsi="Times New Roman" w:cs="Times New Roman"/>
          <w:b/>
          <w:sz w:val="44"/>
          <w:szCs w:val="44"/>
        </w:rPr>
        <w:t>ЛУЧЕВАЯ ДИАГНОСТИКА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35052B" w:rsidRDefault="0035052B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63503F">
        <w:rPr>
          <w:rFonts w:ascii="Times New Roman" w:hAnsi="Times New Roman" w:cs="Times New Roman"/>
          <w:b/>
          <w:sz w:val="30"/>
          <w:szCs w:val="30"/>
        </w:rPr>
        <w:t>ЛУЧЕВАЯ ДИАГНОСТИКА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321D38">
        <w:rPr>
          <w:rFonts w:ascii="Times New Roman" w:hAnsi="Times New Roman"/>
          <w:sz w:val="30"/>
          <w:szCs w:val="30"/>
        </w:rPr>
        <w:t>Компьютерный томограф</w:t>
      </w:r>
    </w:p>
    <w:p w:rsidR="00321D38" w:rsidRDefault="00321D38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321D38" w:rsidRPr="0054103F" w:rsidRDefault="00321D38" w:rsidP="00321D3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0"/>
          <w:szCs w:val="30"/>
        </w:rPr>
      </w:pPr>
      <w:r w:rsidRPr="0054103F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321D38" w:rsidRPr="0054103F" w:rsidRDefault="00321D38" w:rsidP="00321D3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К</w:t>
      </w:r>
      <w:r w:rsidRPr="0054103F">
        <w:rPr>
          <w:rFonts w:ascii="Times New Roman" w:hAnsi="Times New Roman"/>
          <w:b/>
          <w:sz w:val="30"/>
          <w:szCs w:val="30"/>
        </w:rPr>
        <w:t>омпьюте</w:t>
      </w:r>
      <w:r>
        <w:rPr>
          <w:rFonts w:ascii="Times New Roman" w:hAnsi="Times New Roman"/>
          <w:b/>
          <w:sz w:val="30"/>
          <w:szCs w:val="30"/>
        </w:rPr>
        <w:t>рный</w:t>
      </w:r>
      <w:r w:rsidRPr="0054103F">
        <w:rPr>
          <w:rFonts w:ascii="Times New Roman" w:hAnsi="Times New Roman"/>
          <w:b/>
          <w:sz w:val="30"/>
          <w:szCs w:val="30"/>
        </w:rPr>
        <w:t xml:space="preserve"> томограф</w:t>
      </w:r>
    </w:p>
    <w:p w:rsidR="00321D38" w:rsidRPr="0054103F" w:rsidRDefault="00321D38" w:rsidP="00321D38">
      <w:pPr>
        <w:spacing w:after="0"/>
        <w:jc w:val="both"/>
        <w:rPr>
          <w:rFonts w:ascii="Times New Roman" w:hAnsi="Times New Roman"/>
          <w:b/>
          <w:sz w:val="30"/>
          <w:szCs w:val="30"/>
          <w:lang w:eastAsia="be-BY"/>
        </w:rPr>
      </w:pPr>
    </w:p>
    <w:tbl>
      <w:tblPr>
        <w:tblpPr w:leftFromText="180" w:rightFromText="180" w:vertAnchor="text" w:tblpX="-39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525"/>
        <w:gridCol w:w="1980"/>
      </w:tblGrid>
      <w:tr w:rsidR="00321D38" w:rsidRPr="0054103F" w:rsidTr="00404B61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/>
                <w:sz w:val="30"/>
                <w:szCs w:val="30"/>
              </w:rPr>
              <w:t>Значение параметра/наличие параметра/соответствие параметру</w:t>
            </w:r>
          </w:p>
        </w:tc>
      </w:tr>
      <w:tr w:rsidR="00321D38" w:rsidRPr="0054103F" w:rsidTr="00404B61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321D38" w:rsidRPr="0054103F" w:rsidTr="00404B61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Наименование: Компьютерный томограф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321D38" w:rsidRPr="0054103F" w:rsidTr="00404B61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Количество, шт.: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20 </w:t>
            </w:r>
          </w:p>
        </w:tc>
      </w:tr>
      <w:tr w:rsidR="00321D38" w:rsidRPr="0054103F" w:rsidTr="00404B61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Область применения: медицина, лучевая диагностика, оборудование для диагностики заболеваний организма человека, профилактических и 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скрининговых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 xml:space="preserve"> обследований.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321D38" w:rsidRPr="0054103F" w:rsidTr="00404B61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/>
                <w:sz w:val="30"/>
                <w:szCs w:val="30"/>
                <w:lang w:eastAsia="be-BY"/>
              </w:rPr>
              <w:t>Состав (комплектация) оборудования (1-го комплекта)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rPr>
          <w:trHeight w:val="321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Генератор,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Рентгеновская трубка,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Блок детекторов,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Гентри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>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2.5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Стол пациента,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2.6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Цифровая (компьютерная) система управления сканированием, реконструкции, хранения, просмотра и обработки изображений (консоль оператора), с устройством архивации на СD/DVD/USB,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rPr>
          <w:trHeight w:val="228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2.7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Программное медицинское обеспечение консоли оператора,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rPr>
          <w:trHeight w:val="228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2.8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Цветной ЖКИ-монитор системы для управления сканированием размерами не менее 23 дюймов и разрешением не менее 1900х1200, либо 2 цветных ЖКИ-монитора, размерами не менее 19 дюймов и разрешением не менее 1280х1024 с разделением задач,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lastRenderedPageBreak/>
              <w:t>2.9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Рабочая станция (серверное решение) с программным обеспечением, позволяющая нескольким пользователям (не менее 2) иметь удаленный доступ к приложениям с совместимых компьютеров в локальной сети,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2.10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Компьютер для просмотра, анализа и обработки изображений (клиент серверного решения) с устройством архивации на С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/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DVD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/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USB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, с цветным ЖКИ-монитором размерами не менее 23 дюймов и разрешением не менее 1900х1200, либо 2 цветных ЖКИ-монитора, размерами не менее 19 дюймов и разрешением не менее 1280х1024 с разделением задач,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2.11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Источник бесперебойного питания для обеспечения работы всего диагностического комплекса при аварийных ситуациях не менее 10 минут,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2.12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Климатическая система для процедурной и пультовой, 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/>
                <w:sz w:val="30"/>
                <w:szCs w:val="30"/>
              </w:rPr>
              <w:t>Технические требования и характеристики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1B7295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Генератор: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3.1.1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Мощность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80 кВт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3.1.2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Диапазон напряжения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Не менее 80-135 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кВ</w:t>
            </w:r>
            <w:proofErr w:type="spellEnd"/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3.1.3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Диапазон силы тока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20-650 мА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037EAB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037EAB"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Рентгеновская трубка: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3.2.1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Теплоемкость анода не менее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8,0 MHU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3.2.2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Максимальная скорость охлаждения анода</w:t>
            </w:r>
            <w:r w:rsidRPr="008A326B">
              <w:rPr>
                <w:rFonts w:ascii="Times New Roman" w:hAnsi="Times New Roman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Cs/>
                <w:sz w:val="30"/>
                <w:szCs w:val="30"/>
              </w:rPr>
              <w:t xml:space="preserve">Не менее 2,0 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M</w:t>
            </w:r>
            <w:r w:rsidRPr="008A326B">
              <w:rPr>
                <w:rFonts w:ascii="Times New Roman" w:hAnsi="Times New Roman"/>
                <w:bCs/>
                <w:sz w:val="30"/>
                <w:szCs w:val="30"/>
              </w:rPr>
              <w:t>Н</w:t>
            </w:r>
            <w:r w:rsidRPr="008A326B">
              <w:rPr>
                <w:rFonts w:ascii="Times New Roman" w:hAnsi="Times New Roman"/>
                <w:bCs/>
                <w:sz w:val="30"/>
                <w:szCs w:val="30"/>
                <w:lang w:val="en-US"/>
              </w:rPr>
              <w:t>U</w:t>
            </w:r>
            <w:r w:rsidRPr="008A326B">
              <w:rPr>
                <w:rFonts w:ascii="Times New Roman" w:hAnsi="Times New Roman"/>
                <w:bCs/>
                <w:sz w:val="30"/>
                <w:szCs w:val="30"/>
              </w:rPr>
              <w:t>/</w:t>
            </w:r>
            <w:r w:rsidRPr="008A326B">
              <w:rPr>
                <w:rFonts w:ascii="Times New Roman" w:hAnsi="Times New Roman"/>
                <w:bCs/>
                <w:sz w:val="30"/>
                <w:szCs w:val="30"/>
                <w:lang w:val="en-US"/>
              </w:rPr>
              <w:t>min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3.2.3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Гарантия на рентгеновскую трубку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24 месяцев без ограничения количества срезов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037EAB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037EAB">
              <w:rPr>
                <w:rFonts w:ascii="Times New Roman" w:hAnsi="Times New Roman"/>
                <w:sz w:val="30"/>
                <w:szCs w:val="30"/>
              </w:rPr>
              <w:t>3.3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Детекторы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3.3.1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Число рядов детектора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64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E973B7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E973B7">
              <w:rPr>
                <w:rFonts w:ascii="Times New Roman" w:hAnsi="Times New Roman"/>
                <w:sz w:val="30"/>
                <w:szCs w:val="30"/>
              </w:rPr>
              <w:lastRenderedPageBreak/>
              <w:t>3.4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Гентри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>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3.4.1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Апертура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70 см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E973B7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E973B7">
              <w:rPr>
                <w:rFonts w:ascii="Times New Roman" w:hAnsi="Times New Roman"/>
                <w:sz w:val="30"/>
                <w:szCs w:val="30"/>
              </w:rPr>
              <w:t>3.5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Стол пациента: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3.5.1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Максимальная допустимая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Нагрузка не менее 200 кг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3.5.2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Сканируемый диапазон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160 см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D459C9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D459C9">
              <w:rPr>
                <w:rFonts w:ascii="Times New Roman" w:hAnsi="Times New Roman"/>
                <w:sz w:val="30"/>
                <w:szCs w:val="30"/>
              </w:rPr>
              <w:t>3.6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Параметры сканирования: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3.6.1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Cs/>
                <w:sz w:val="30"/>
                <w:szCs w:val="30"/>
              </w:rPr>
              <w:t>Число одновременно выполняемых срезов за один оборот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64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3.6.2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ind w:right="-108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Cs/>
                <w:sz w:val="30"/>
                <w:szCs w:val="30"/>
              </w:rPr>
              <w:t>Минимальное время сканирования (полный оборот 360°)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более 0,4 сек.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3.6.3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Минимальная толщина среза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более 0,625 мм.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3.6.4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Максимальное поле сканирования (FOV)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50 см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6266E8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6266E8">
              <w:rPr>
                <w:rFonts w:ascii="Times New Roman" w:hAnsi="Times New Roman"/>
                <w:sz w:val="30"/>
                <w:szCs w:val="30"/>
              </w:rPr>
              <w:t>3.7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Параметры реконструкции изображения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3.7.1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Время реконструкции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Не менее 16 изображений в сек.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3.7.2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Низкоконтрастное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 xml:space="preserve"> разрешение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977AD3" w:rsidP="00404B61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</w:pPr>
            <w:r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>Н</w:t>
            </w:r>
            <w:r w:rsidR="00321D38"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>е более 5,0 мм @ 3</w:t>
            </w:r>
            <w:r w:rsidR="00321D38" w:rsidRPr="008A326B">
              <w:rPr>
                <w:rFonts w:ascii="Times New Roman" w:hAnsi="Times New Roman"/>
                <w:bCs/>
                <w:sz w:val="30"/>
                <w:szCs w:val="30"/>
                <w:lang w:val="en-US" w:eastAsia="be-BY"/>
              </w:rPr>
              <w:t>HU</w:t>
            </w:r>
            <w:r w:rsidR="00321D38"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 xml:space="preserve"> (0,3%) при дозовой нагрузке не выше 10 </w:t>
            </w:r>
            <w:proofErr w:type="spellStart"/>
            <w:r w:rsidR="00321D38"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>мГр</w:t>
            </w:r>
            <w:proofErr w:type="spellEnd"/>
          </w:p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>(либо не более 3,0 мм @ 3</w:t>
            </w:r>
            <w:r w:rsidRPr="008A326B">
              <w:rPr>
                <w:rFonts w:ascii="Times New Roman" w:hAnsi="Times New Roman"/>
                <w:bCs/>
                <w:sz w:val="30"/>
                <w:szCs w:val="30"/>
                <w:lang w:val="en-US" w:eastAsia="be-BY"/>
              </w:rPr>
              <w:t>HU</w:t>
            </w:r>
            <w:r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 xml:space="preserve"> (0,3%) при дозовой нагрузке не выше 15 </w:t>
            </w:r>
            <w:proofErr w:type="spellStart"/>
            <w:r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>мГр</w:t>
            </w:r>
            <w:proofErr w:type="spellEnd"/>
            <w:r w:rsidRPr="008A326B">
              <w:rPr>
                <w:rFonts w:ascii="Times New Roman" w:hAnsi="Times New Roman"/>
                <w:bCs/>
                <w:sz w:val="30"/>
                <w:szCs w:val="30"/>
                <w:lang w:eastAsia="be-BY"/>
              </w:rPr>
              <w:t>)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3.7.3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Высококонтрастное разрешение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Не менее 20 пар 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лин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 xml:space="preserve">/см </w:t>
            </w:r>
            <w:r w:rsidRPr="008A326B">
              <w:rPr>
                <w:rFonts w:ascii="Times New Roman" w:hAnsi="Times New Roman"/>
                <w:sz w:val="30"/>
                <w:szCs w:val="30"/>
              </w:rPr>
              <w:lastRenderedPageBreak/>
              <w:t>(при 0% MTF)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lastRenderedPageBreak/>
              <w:t>3.7.4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Программное обеспечение для снижения лучевой нагрузки за счет итерационной реконструкции на основе коррекции сырых данных и иных алгоритмов сканирования и реконструкции сырых данных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Не менее 50% в сравнении с алгоритмом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FBP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3.7.5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Технология снижения лучевой нагрузки с использованием 3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-модуляции в реальном времени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6266E8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6266E8">
              <w:rPr>
                <w:rFonts w:ascii="Times New Roman" w:hAnsi="Times New Roman"/>
                <w:sz w:val="30"/>
                <w:szCs w:val="30"/>
              </w:rPr>
              <w:t>3.8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Компьютерная система для управления сканером (консоль оператора)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3.8.1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КТ-болюс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3.8.2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Программное обеспечение реконструкции изображений, синхронной с диагностическим сканированием, для контроля прохождения контрастного болюса в реальном времени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3.8.3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Радиологический стандарт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DICOM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 xml:space="preserve">-3 (полный пакет, включая сетевой интерфейс,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Worklist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3.8.4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имплантов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6266E8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6266E8">
              <w:rPr>
                <w:rFonts w:ascii="Times New Roman" w:hAnsi="Times New Roman"/>
                <w:sz w:val="30"/>
                <w:szCs w:val="30"/>
              </w:rPr>
              <w:t>3.9.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Медицинское программное обеспечение для диагностической станции (серверное решение), выпущенное или сертифицированное для клинического использования фирмой-производителем компьютерного томографа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Радиологический стандарт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DICOM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-3 полный пакет, включая сетевой интерфейс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Базовое программное обеспечение: создание и архивирование базы пациентов, 2-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-просмотр, линейные и денситометрические измерения; загрузка, синхронизация и сопоставление не менее 4 исследований пациента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3.9.3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Трехмерная реконструкция: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MPR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MIP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/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MinIP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>, криволинейные реконструкции, объемное цветовое картирование по плотностям (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VR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 xml:space="preserve">),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SSD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3.9.4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Программное обеспечение для измерения объема -2 лицензии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lastRenderedPageBreak/>
              <w:t>3.9.5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Программное обеспечение для автоматического выявления, измерения и оценки в динамике (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RECIST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) лимфоузлов, образований в легких, печени, других органах - 2 лицензии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3.9.6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Программное обеспечение для автоматического распознавания и удаления костной ткани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3.9.7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КТ-эндоскопия, включая КТ-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колонографию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 xml:space="preserve"> - 1 лицензия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3.9.8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КТ-ангиография автоматизированная 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субтракция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 xml:space="preserve"> сосудов с трехмерной реконструкцией и количественным анализом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3.9.9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КТ-перфузия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3.9.10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ind w:right="-108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 xml:space="preserve">Программное обеспечение для </w:t>
            </w:r>
            <w:proofErr w:type="spellStart"/>
            <w:r w:rsidRPr="008A326B">
              <w:rPr>
                <w:rFonts w:ascii="Times New Roman" w:hAnsi="Times New Roman"/>
                <w:sz w:val="30"/>
                <w:szCs w:val="30"/>
              </w:rPr>
              <w:t>мультимодального</w:t>
            </w:r>
            <w:proofErr w:type="spellEnd"/>
            <w:r w:rsidRPr="008A326B">
              <w:rPr>
                <w:rFonts w:ascii="Times New Roman" w:hAnsi="Times New Roman"/>
                <w:sz w:val="30"/>
                <w:szCs w:val="30"/>
              </w:rPr>
              <w:t xml:space="preserve"> просмотра, совмещения и количественной оценки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DICOM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 xml:space="preserve">-изображений РКТ, МРТ, ПЭТ (в т.ч. </w:t>
            </w:r>
            <w:r w:rsidRPr="008A326B">
              <w:rPr>
                <w:rFonts w:ascii="Times New Roman" w:hAnsi="Times New Roman"/>
                <w:sz w:val="30"/>
                <w:szCs w:val="30"/>
                <w:lang w:val="en-US"/>
              </w:rPr>
              <w:t>SUV</w:t>
            </w:r>
            <w:r w:rsidRPr="008A326B">
              <w:rPr>
                <w:rFonts w:ascii="Times New Roman" w:hAnsi="Times New Roman"/>
                <w:sz w:val="30"/>
                <w:szCs w:val="30"/>
              </w:rPr>
              <w:t>), ОФЭКТ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3.9.11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Кардиологический пакет с автоматической сегментацией коронарных артерий, автоматическим анализом выраженности их стеноза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8A326B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A326B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3.9.12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Пакет количественной и качественной оценки атеросклеротических бляшек в коронарных сосудах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</w:t>
            </w:r>
            <w:r w:rsidRPr="0054103F">
              <w:rPr>
                <w:rFonts w:ascii="Times New Roman" w:hAnsi="Times New Roman"/>
                <w:sz w:val="30"/>
                <w:szCs w:val="30"/>
              </w:rPr>
              <w:t>аличие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827E16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827E16">
              <w:rPr>
                <w:rFonts w:ascii="Times New Roman" w:hAnsi="Times New Roman"/>
                <w:b/>
                <w:sz w:val="30"/>
                <w:szCs w:val="30"/>
              </w:rPr>
              <w:t>4.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b/>
                <w:sz w:val="30"/>
                <w:szCs w:val="30"/>
              </w:rPr>
              <w:t>Год выпуска и срок службы: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4.1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Все оборудование и его компоненты должны быть новыми, не бывшими в эксплуатации, не ранее 2019 года выпуска, надлежащего качества, без дефектов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54103F" w:rsidRDefault="00977AD3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С</w:t>
            </w:r>
            <w:r w:rsidR="00321D38" w:rsidRPr="0054103F">
              <w:rPr>
                <w:rFonts w:ascii="Times New Roman" w:hAnsi="Times New Roman"/>
                <w:sz w:val="30"/>
                <w:szCs w:val="30"/>
              </w:rPr>
              <w:t>оответствие</w:t>
            </w: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D80058" w:rsidRDefault="00321D38" w:rsidP="00404B61">
            <w:pPr>
              <w:spacing w:after="0"/>
              <w:rPr>
                <w:rFonts w:ascii="Times New Roman" w:hAnsi="Times New Roman"/>
                <w:b/>
                <w:sz w:val="30"/>
                <w:szCs w:val="30"/>
              </w:rPr>
            </w:pPr>
            <w:r w:rsidRPr="00D80058">
              <w:rPr>
                <w:rFonts w:ascii="Times New Roman" w:hAnsi="Times New Roman"/>
                <w:b/>
                <w:sz w:val="30"/>
                <w:szCs w:val="30"/>
              </w:rPr>
              <w:t>5.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80058">
              <w:rPr>
                <w:rFonts w:ascii="Times New Roman" w:hAnsi="Times New Roman"/>
                <w:b/>
                <w:sz w:val="30"/>
                <w:szCs w:val="30"/>
              </w:rPr>
              <w:t>Гарантийный срок и сервисное обслуживание: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21D38" w:rsidRPr="0054103F" w:rsidTr="00404B61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5.1</w:t>
            </w:r>
          </w:p>
        </w:tc>
        <w:tc>
          <w:tcPr>
            <w:tcW w:w="6525" w:type="dxa"/>
            <w:tcBorders>
              <w:left w:val="single" w:sz="4" w:space="0" w:color="auto"/>
              <w:right w:val="single" w:sz="4" w:space="0" w:color="auto"/>
            </w:tcBorders>
          </w:tcPr>
          <w:p w:rsidR="00321D38" w:rsidRPr="0054103F" w:rsidRDefault="00321D38" w:rsidP="00404B61">
            <w:p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napToGrid w:val="0"/>
                <w:sz w:val="30"/>
                <w:szCs w:val="30"/>
                <w:lang w:eastAsia="be-BY"/>
              </w:rPr>
              <w:t>Гарантийное сервисное обслуживание КТ-сканера и комплекта оборудования не менее 24 месяцев с момента инсталляции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38" w:rsidRPr="0054103F" w:rsidRDefault="00977AD3" w:rsidP="00404B61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4103F">
              <w:rPr>
                <w:rFonts w:ascii="Times New Roman" w:hAnsi="Times New Roman"/>
                <w:sz w:val="30"/>
                <w:szCs w:val="30"/>
              </w:rPr>
              <w:t>С</w:t>
            </w:r>
            <w:r w:rsidR="00321D38" w:rsidRPr="0054103F">
              <w:rPr>
                <w:rFonts w:ascii="Times New Roman" w:hAnsi="Times New Roman"/>
                <w:sz w:val="30"/>
                <w:szCs w:val="30"/>
              </w:rPr>
              <w:t>оответствие</w:t>
            </w:r>
          </w:p>
        </w:tc>
      </w:tr>
    </w:tbl>
    <w:p w:rsidR="00321D38" w:rsidRDefault="00321D38" w:rsidP="00321D38">
      <w:pPr>
        <w:spacing w:after="0" w:line="276" w:lineRule="auto"/>
        <w:rPr>
          <w:rFonts w:ascii="Times New Roman" w:eastAsia="Calibri" w:hAnsi="Times New Roman"/>
          <w:b/>
          <w:sz w:val="30"/>
          <w:szCs w:val="30"/>
          <w:lang w:eastAsia="be-BY"/>
        </w:rPr>
      </w:pPr>
    </w:p>
    <w:p w:rsidR="00321D38" w:rsidRPr="003C7F1B" w:rsidRDefault="00321D38" w:rsidP="00404B61">
      <w:pPr>
        <w:spacing w:after="0"/>
        <w:jc w:val="center"/>
        <w:rPr>
          <w:rFonts w:ascii="Times New Roman" w:eastAsia="Calibri" w:hAnsi="Times New Roman"/>
          <w:b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КОМПЬЮТЕРНОМУ ТАМОГРАФУ </w:t>
      </w: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321D38" w:rsidRDefault="00321D38" w:rsidP="00321D38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lastRenderedPageBreak/>
        <w:t xml:space="preserve">1. Год выпуска и срок службы: 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Все оборудование </w:t>
      </w:r>
      <w:r w:rsidRPr="00A83C0C">
        <w:rPr>
          <w:rFonts w:ascii="Times New Roman" w:eastAsia="Calibri" w:hAnsi="Times New Roman"/>
          <w:sz w:val="30"/>
          <w:szCs w:val="30"/>
          <w:lang w:eastAsia="be-BY"/>
        </w:rPr>
        <w:t>и его компоненты должны быть новыми, не бывшими в эксплуатации, не ранее 2019 года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выпуска, надлежащего качества, без дефектов.</w:t>
      </w:r>
    </w:p>
    <w:p w:rsidR="00321D38" w:rsidRPr="00A83C0C" w:rsidRDefault="00321D38" w:rsidP="00321D38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321D38" w:rsidRPr="003C7F1B" w:rsidRDefault="00321D38" w:rsidP="00321D38">
      <w:pPr>
        <w:spacing w:after="0"/>
        <w:ind w:firstLine="720"/>
        <w:jc w:val="both"/>
        <w:rPr>
          <w:rFonts w:ascii="Times New Roman" w:eastAsia="Calibri" w:hAnsi="Times New Roman"/>
          <w:b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3C7F1B">
        <w:rPr>
          <w:rFonts w:ascii="Times New Roman" w:eastAsia="Calibri" w:hAnsi="Times New Roman"/>
          <w:sz w:val="30"/>
          <w:szCs w:val="30"/>
        </w:rPr>
        <w:t>Каждая единица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321D38" w:rsidRPr="003C7F1B" w:rsidRDefault="00321D38" w:rsidP="00321D38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3.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</w:t>
      </w: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Материал оборудования: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3C7F1B">
        <w:rPr>
          <w:rFonts w:ascii="Times New Roman" w:eastAsia="Calibri" w:hAnsi="Times New Roman"/>
          <w:sz w:val="30"/>
          <w:szCs w:val="30"/>
          <w:lang w:eastAsia="be-BY"/>
        </w:rPr>
        <w:t>апирогенным</w:t>
      </w:r>
      <w:proofErr w:type="spellEnd"/>
      <w:r w:rsidRPr="003C7F1B">
        <w:rPr>
          <w:rFonts w:ascii="Times New Roman" w:eastAsia="Calibri" w:hAnsi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321D38" w:rsidRPr="003C7F1B" w:rsidRDefault="00321D38" w:rsidP="00321D38">
      <w:pPr>
        <w:spacing w:after="0"/>
        <w:ind w:firstLine="720"/>
        <w:jc w:val="both"/>
        <w:rPr>
          <w:rFonts w:ascii="Times New Roman" w:eastAsia="Calibri" w:hAnsi="Times New Roman"/>
          <w:sz w:val="30"/>
          <w:szCs w:val="30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  <w:lang w:eastAsia="be-BY"/>
        </w:rPr>
        <w:t>4.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 xml:space="preserve"> </w:t>
      </w:r>
      <w:r w:rsidRPr="003C7F1B">
        <w:rPr>
          <w:rFonts w:ascii="Times New Roman" w:eastAsia="Calibri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3C7F1B">
        <w:rPr>
          <w:rFonts w:ascii="Times New Roman" w:eastAsia="Calibri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3C7F1B">
        <w:rPr>
          <w:rFonts w:ascii="Times New Roman" w:eastAsia="Calibri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321D38" w:rsidRPr="00A83C0C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3C7F1B">
        <w:rPr>
          <w:rFonts w:ascii="Times New Roman" w:eastAsia="Calibri" w:hAnsi="Times New Roman"/>
          <w:sz w:val="30"/>
          <w:szCs w:val="30"/>
        </w:rPr>
        <w:t xml:space="preserve"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</w:t>
      </w:r>
      <w:r w:rsidRPr="00A83C0C">
        <w:rPr>
          <w:rFonts w:ascii="Times New Roman" w:eastAsia="Calibri" w:hAnsi="Times New Roman"/>
          <w:sz w:val="30"/>
          <w:szCs w:val="30"/>
        </w:rPr>
        <w:t>белорусский.</w:t>
      </w:r>
    </w:p>
    <w:p w:rsidR="00321D38" w:rsidRPr="003C7F1B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b/>
          <w:szCs w:val="24"/>
          <w:lang w:eastAsia="be-BY"/>
        </w:rPr>
      </w:pPr>
      <w:r w:rsidRPr="00A83C0C">
        <w:rPr>
          <w:rFonts w:ascii="Times New Roman" w:hAnsi="Times New Roman"/>
          <w:bCs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321D38" w:rsidRPr="003C7F1B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 xml:space="preserve">6. Гарантия: </w:t>
      </w:r>
      <w:r w:rsidRPr="003C7F1B">
        <w:rPr>
          <w:rFonts w:ascii="Times New Roman" w:eastAsia="Calibri" w:hAnsi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3C7F1B">
        <w:rPr>
          <w:rFonts w:ascii="Times New Roman" w:eastAsia="Calibri" w:hAnsi="Times New Roman"/>
          <w:sz w:val="30"/>
          <w:szCs w:val="30"/>
        </w:rPr>
        <w:t>aктa</w:t>
      </w:r>
      <w:proofErr w:type="spellEnd"/>
      <w:r w:rsidRPr="003C7F1B">
        <w:rPr>
          <w:rFonts w:ascii="Times New Roman" w:eastAsia="Calibri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321D38" w:rsidRPr="00A83C0C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lastRenderedPageBreak/>
        <w:t xml:space="preserve">Качество </w:t>
      </w:r>
      <w:r w:rsidRPr="00A83C0C">
        <w:rPr>
          <w:rFonts w:ascii="Times New Roman" w:eastAsia="Calibri" w:hAnsi="Times New Roman"/>
          <w:sz w:val="30"/>
          <w:szCs w:val="30"/>
        </w:rPr>
        <w:t>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321D38" w:rsidRPr="003C7F1B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A83C0C">
        <w:rPr>
          <w:rFonts w:ascii="Times New Roman" w:hAnsi="Times New Roman"/>
          <w:bCs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запроса.</w:t>
      </w:r>
    </w:p>
    <w:p w:rsidR="00321D38" w:rsidRPr="003C7F1B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b/>
          <w:szCs w:val="24"/>
          <w:lang w:eastAsia="be-BY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>7.</w:t>
      </w:r>
      <w:r w:rsidRPr="003C7F1B">
        <w:rPr>
          <w:rFonts w:ascii="Times New Roman" w:eastAsia="Calibri" w:hAnsi="Times New Roman"/>
          <w:sz w:val="30"/>
          <w:szCs w:val="30"/>
        </w:rPr>
        <w:t xml:space="preserve"> </w:t>
      </w:r>
      <w:r w:rsidRPr="003C7F1B">
        <w:rPr>
          <w:rFonts w:ascii="Times New Roman" w:eastAsia="Calibri" w:hAnsi="Times New Roman"/>
          <w:b/>
          <w:sz w:val="30"/>
          <w:szCs w:val="30"/>
        </w:rPr>
        <w:t>Сервисный центр:</w:t>
      </w:r>
      <w:r w:rsidRPr="003C7F1B">
        <w:rPr>
          <w:rFonts w:ascii="Times New Roman" w:eastAsia="Calibri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3C7F1B">
        <w:rPr>
          <w:rFonts w:ascii="Times New Roman" w:eastAsia="Calibri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3C7F1B">
        <w:rPr>
          <w:rFonts w:ascii="Calibri" w:eastAsia="Calibri" w:hAnsi="Calibri"/>
        </w:rPr>
        <w:t xml:space="preserve"> </w:t>
      </w:r>
      <w:r w:rsidRPr="003C7F1B">
        <w:rPr>
          <w:rFonts w:ascii="Times New Roman" w:eastAsia="Calibri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321D38" w:rsidRPr="003C7F1B" w:rsidRDefault="00321D38" w:rsidP="00321D38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bCs/>
          <w:sz w:val="30"/>
          <w:szCs w:val="30"/>
        </w:rPr>
      </w:pPr>
      <w:r w:rsidRPr="003C7F1B">
        <w:rPr>
          <w:rFonts w:ascii="Times New Roman" w:eastAsia="Calibri" w:hAnsi="Times New Roman"/>
          <w:b/>
          <w:sz w:val="30"/>
          <w:szCs w:val="30"/>
        </w:rPr>
        <w:t>8</w:t>
      </w:r>
      <w:r w:rsidRPr="003C7F1B">
        <w:rPr>
          <w:rFonts w:ascii="Times New Roman" w:eastAsia="Calibri" w:hAnsi="Times New Roman"/>
          <w:b/>
          <w:bCs/>
          <w:sz w:val="30"/>
          <w:szCs w:val="30"/>
        </w:rPr>
        <w:t>. Гарантийное обслуживание:</w:t>
      </w:r>
      <w:r w:rsidRPr="003C7F1B">
        <w:rPr>
          <w:rFonts w:ascii="Times New Roman" w:eastAsia="Calibri" w:hAnsi="Times New Roman"/>
          <w:bCs/>
          <w:sz w:val="30"/>
          <w:szCs w:val="30"/>
        </w:rPr>
        <w:t xml:space="preserve"> </w:t>
      </w:r>
      <w:proofErr w:type="gramStart"/>
      <w:r w:rsidRPr="003C7F1B">
        <w:rPr>
          <w:rFonts w:ascii="Times New Roman" w:eastAsia="Calibri" w:hAnsi="Times New Roman"/>
          <w:sz w:val="30"/>
          <w:szCs w:val="30"/>
        </w:rPr>
        <w:t>В</w:t>
      </w:r>
      <w:proofErr w:type="gramEnd"/>
      <w:r w:rsidRPr="003C7F1B">
        <w:rPr>
          <w:rFonts w:ascii="Times New Roman" w:eastAsia="Calibri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321D38" w:rsidRPr="003C7F1B" w:rsidRDefault="00321D38" w:rsidP="00321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321D38" w:rsidRPr="003C7F1B" w:rsidRDefault="00321D38" w:rsidP="00321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321D38" w:rsidRPr="003C7F1B" w:rsidRDefault="00321D38" w:rsidP="00321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</w:t>
      </w:r>
      <w:r w:rsidRPr="003C7F1B">
        <w:rPr>
          <w:rFonts w:ascii="Times New Roman" w:eastAsia="Calibri" w:hAnsi="Times New Roman"/>
          <w:sz w:val="30"/>
          <w:szCs w:val="30"/>
        </w:rPr>
        <w:lastRenderedPageBreak/>
        <w:t xml:space="preserve">исчисляется заново со дня замены.    </w:t>
      </w:r>
    </w:p>
    <w:p w:rsidR="00321D38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321D38" w:rsidRPr="002046DD" w:rsidRDefault="00321D38" w:rsidP="00321D38">
      <w:pPr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2046DD">
        <w:rPr>
          <w:rFonts w:ascii="Times New Roman" w:eastAsia="Calibri" w:hAnsi="Times New Roman"/>
          <w:b/>
          <w:sz w:val="30"/>
          <w:szCs w:val="30"/>
        </w:rPr>
        <w:t>9. Послегарантийное сервисное обслуживание:</w:t>
      </w:r>
      <w:r w:rsidRPr="003C7F1B">
        <w:rPr>
          <w:rFonts w:ascii="Times New Roman" w:eastAsia="Calibri" w:hAnsi="Times New Roman"/>
          <w:sz w:val="30"/>
          <w:szCs w:val="30"/>
        </w:rPr>
        <w:t xml:space="preserve"> </w:t>
      </w:r>
      <w:r w:rsidRPr="002046DD">
        <w:rPr>
          <w:rFonts w:ascii="Times New Roman" w:eastAsia="Calibri" w:hAnsi="Times New Roman"/>
          <w:sz w:val="30"/>
          <w:szCs w:val="30"/>
        </w:rPr>
        <w:t>Поставщик должен обеспечить послегарантийное сервисное обслуживание 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321D38" w:rsidRPr="003C7F1B" w:rsidRDefault="00321D38" w:rsidP="00321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3C7F1B">
        <w:rPr>
          <w:rFonts w:ascii="Times New Roman" w:eastAsia="Calibri" w:hAnsi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321D38" w:rsidRPr="002046DD" w:rsidRDefault="00321D38" w:rsidP="00321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2046DD">
        <w:rPr>
          <w:rFonts w:ascii="Times New Roman" w:eastAsia="Calibri" w:hAnsi="Times New Roman"/>
          <w:b/>
          <w:sz w:val="30"/>
          <w:szCs w:val="30"/>
        </w:rPr>
        <w:t>10. Сертификация:</w:t>
      </w:r>
      <w:r w:rsidRPr="002046DD">
        <w:rPr>
          <w:rFonts w:ascii="Times New Roman" w:eastAsia="Calibri" w:hAnsi="Times New Roman"/>
          <w:sz w:val="30"/>
          <w:szCs w:val="30"/>
        </w:rPr>
        <w:t xml:space="preserve"> </w:t>
      </w:r>
      <w:r w:rsidRPr="003C7F1B">
        <w:rPr>
          <w:rFonts w:ascii="Times New Roman" w:eastAsia="Calibri" w:hAnsi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eastAsia="Calibri" w:hAnsi="Times New Roman"/>
          <w:sz w:val="30"/>
          <w:szCs w:val="30"/>
        </w:rPr>
        <w:t xml:space="preserve"> маркировку знаком соответствия, </w:t>
      </w:r>
      <w:r w:rsidRPr="002046DD">
        <w:rPr>
          <w:rFonts w:ascii="Times New Roman" w:eastAsia="Calibri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3503F" w:rsidRPr="00597F3B" w:rsidRDefault="00321D38" w:rsidP="003505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2046DD">
        <w:rPr>
          <w:rFonts w:ascii="Times New Roman" w:eastAsia="Calibri" w:hAnsi="Times New Roman"/>
          <w:sz w:val="30"/>
          <w:szCs w:val="30"/>
        </w:rPr>
        <w:t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</w:t>
      </w:r>
      <w:r w:rsidRPr="003C7F1B">
        <w:rPr>
          <w:rFonts w:ascii="Times New Roman" w:hAnsi="Times New Roman"/>
          <w:sz w:val="30"/>
          <w:szCs w:val="30"/>
        </w:rPr>
        <w:t xml:space="preserve">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3C7F1B">
        <w:rPr>
          <w:rFonts w:ascii="Times New Roman" w:hAnsi="Times New Roman"/>
          <w:sz w:val="30"/>
          <w:szCs w:val="30"/>
        </w:rPr>
        <w:t>энергоэффективного</w:t>
      </w:r>
      <w:proofErr w:type="spellEnd"/>
      <w:r w:rsidRPr="003C7F1B">
        <w:rPr>
          <w:rFonts w:ascii="Times New Roman" w:hAnsi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3C7F1B">
        <w:rPr>
          <w:rFonts w:ascii="Times New Roman" w:hAnsi="Times New Roman"/>
          <w:sz w:val="30"/>
          <w:szCs w:val="30"/>
        </w:rPr>
        <w:t>тд</w:t>
      </w:r>
      <w:proofErr w:type="spellEnd"/>
      <w:r w:rsidRPr="003C7F1B">
        <w:rPr>
          <w:rFonts w:ascii="Times New Roman" w:hAnsi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63503F" w:rsidRPr="00597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04F45"/>
    <w:rsid w:val="002340F4"/>
    <w:rsid w:val="002D190D"/>
    <w:rsid w:val="00312C04"/>
    <w:rsid w:val="00321D38"/>
    <w:rsid w:val="0035052B"/>
    <w:rsid w:val="00377B68"/>
    <w:rsid w:val="00404B61"/>
    <w:rsid w:val="00456C35"/>
    <w:rsid w:val="004E4728"/>
    <w:rsid w:val="005334C6"/>
    <w:rsid w:val="005B05C8"/>
    <w:rsid w:val="00605DD9"/>
    <w:rsid w:val="0063503F"/>
    <w:rsid w:val="006365B5"/>
    <w:rsid w:val="0068229F"/>
    <w:rsid w:val="006D327E"/>
    <w:rsid w:val="006D39EB"/>
    <w:rsid w:val="006E0D43"/>
    <w:rsid w:val="006F4F64"/>
    <w:rsid w:val="00766519"/>
    <w:rsid w:val="00795692"/>
    <w:rsid w:val="007B570E"/>
    <w:rsid w:val="00841D0B"/>
    <w:rsid w:val="00847769"/>
    <w:rsid w:val="008B7772"/>
    <w:rsid w:val="008F3B99"/>
    <w:rsid w:val="008F47DB"/>
    <w:rsid w:val="00977AD3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72727"/>
    <w:rsid w:val="00EC7AF7"/>
    <w:rsid w:val="00EF5E3A"/>
    <w:rsid w:val="00F92211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9168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19</cp:revision>
  <cp:lastPrinted>2020-05-07T14:33:00Z</cp:lastPrinted>
  <dcterms:created xsi:type="dcterms:W3CDTF">2020-05-07T11:45:00Z</dcterms:created>
  <dcterms:modified xsi:type="dcterms:W3CDTF">2020-06-04T13:36:00Z</dcterms:modified>
</cp:coreProperties>
</file>