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B7" w:rsidRDefault="004224C9" w:rsidP="004224C9">
      <w:pPr>
        <w:autoSpaceDE w:val="0"/>
        <w:autoSpaceDN w:val="0"/>
        <w:adjustRightInd w:val="0"/>
        <w:ind w:firstLine="540"/>
        <w:jc w:val="center"/>
        <w:rPr>
          <w:b/>
          <w:sz w:val="56"/>
          <w:szCs w:val="56"/>
        </w:rPr>
      </w:pPr>
      <w:r w:rsidRPr="004224C9">
        <w:rPr>
          <w:b/>
          <w:sz w:val="56"/>
          <w:szCs w:val="56"/>
        </w:rPr>
        <w:t>№476</w:t>
      </w:r>
    </w:p>
    <w:p w:rsidR="00CC472C" w:rsidRDefault="004224C9" w:rsidP="0072510D">
      <w:pPr>
        <w:pStyle w:val="1"/>
        <w:jc w:val="center"/>
        <w:rPr>
          <w:b w:val="0"/>
          <w:sz w:val="28"/>
        </w:rPr>
      </w:pPr>
      <w:r>
        <w:rPr>
          <w:b w:val="0"/>
          <w:color w:val="000000"/>
          <w:sz w:val="28"/>
          <w:szCs w:val="20"/>
        </w:rPr>
        <w:t xml:space="preserve">Проект заявки на закупку </w:t>
      </w:r>
      <w:r w:rsidR="00792FB4" w:rsidRPr="00F439CB">
        <w:rPr>
          <w:b w:val="0"/>
          <w:color w:val="000000"/>
          <w:sz w:val="28"/>
          <w:szCs w:val="20"/>
        </w:rPr>
        <w:t>АН-02</w:t>
      </w:r>
      <w:r w:rsidR="00792FB4">
        <w:rPr>
          <w:b w:val="0"/>
          <w:color w:val="FF0000"/>
          <w:sz w:val="28"/>
          <w:szCs w:val="20"/>
        </w:rPr>
        <w:t xml:space="preserve"> </w:t>
      </w:r>
      <w:r w:rsidR="00E06F08">
        <w:rPr>
          <w:b w:val="0"/>
          <w:sz w:val="28"/>
        </w:rPr>
        <w:t>И</w:t>
      </w:r>
      <w:r w:rsidR="00CC472C" w:rsidRPr="0072510D">
        <w:rPr>
          <w:b w:val="0"/>
          <w:sz w:val="28"/>
        </w:rPr>
        <w:t>ммуно</w:t>
      </w:r>
      <w:r w:rsidR="0070649B" w:rsidRPr="0072510D">
        <w:rPr>
          <w:b w:val="0"/>
          <w:sz w:val="28"/>
        </w:rPr>
        <w:t xml:space="preserve">химический </w:t>
      </w:r>
      <w:r w:rsidR="0072510D" w:rsidRPr="0072510D">
        <w:rPr>
          <w:b w:val="0"/>
          <w:sz w:val="28"/>
        </w:rPr>
        <w:t>автоматический</w:t>
      </w:r>
      <w:r w:rsidR="00CC472C" w:rsidRPr="0072510D">
        <w:rPr>
          <w:b w:val="0"/>
          <w:sz w:val="28"/>
        </w:rPr>
        <w:t xml:space="preserve"> анализатор </w:t>
      </w:r>
      <w:r w:rsidR="0072510D" w:rsidRPr="0072510D">
        <w:rPr>
          <w:b w:val="0"/>
          <w:sz w:val="28"/>
        </w:rPr>
        <w:t xml:space="preserve">для определения белков, </w:t>
      </w:r>
      <w:proofErr w:type="spellStart"/>
      <w:r w:rsidR="0072510D" w:rsidRPr="0072510D">
        <w:rPr>
          <w:b w:val="0"/>
          <w:sz w:val="28"/>
        </w:rPr>
        <w:t>кардиомаркеров</w:t>
      </w:r>
      <w:proofErr w:type="spellEnd"/>
      <w:r w:rsidR="0072510D" w:rsidRPr="0072510D">
        <w:rPr>
          <w:b w:val="0"/>
          <w:sz w:val="28"/>
        </w:rPr>
        <w:t>, гормонов, маркеров инфекций, и др. в к</w:t>
      </w:r>
      <w:r w:rsidR="000A4D43">
        <w:rPr>
          <w:b w:val="0"/>
          <w:sz w:val="28"/>
        </w:rPr>
        <w:t>омплекте</w:t>
      </w:r>
      <w:r w:rsidR="0072510D" w:rsidRPr="0072510D">
        <w:rPr>
          <w:b w:val="0"/>
          <w:sz w:val="28"/>
        </w:rPr>
        <w:t xml:space="preserve"> с ИБП</w:t>
      </w:r>
    </w:p>
    <w:p w:rsidR="000C3614" w:rsidRPr="000C3614" w:rsidRDefault="000C3614" w:rsidP="000C3614"/>
    <w:p w:rsidR="0034229C" w:rsidRDefault="0034229C" w:rsidP="0034229C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34229C" w:rsidRDefault="0034229C" w:rsidP="0034229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34229C" w:rsidRDefault="0034229C" w:rsidP="0034229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F3B0C" w:rsidRDefault="0034229C" w:rsidP="001F3B0C">
      <w:pPr>
        <w:pStyle w:val="a6"/>
        <w:jc w:val="left"/>
        <w:rPr>
          <w:szCs w:val="26"/>
          <w:lang w:val="ru-RU"/>
        </w:rPr>
      </w:pPr>
      <w:r w:rsidRPr="0034229C">
        <w:rPr>
          <w:b/>
          <w:szCs w:val="28"/>
          <w:lang w:val="ru-RU"/>
        </w:rPr>
        <w:t>1.</w:t>
      </w:r>
      <w:r w:rsidRPr="0034229C">
        <w:rPr>
          <w:szCs w:val="28"/>
          <w:lang w:val="ru-RU"/>
        </w:rPr>
        <w:t xml:space="preserve">Состав (комплектация) </w:t>
      </w:r>
      <w:r w:rsidRPr="0034229C">
        <w:rPr>
          <w:szCs w:val="28"/>
          <w:lang w:val="ru-RU" w:eastAsia="en-US"/>
        </w:rPr>
        <w:t>медицинских изделий</w:t>
      </w:r>
      <w:r w:rsidRPr="0034229C">
        <w:rPr>
          <w:szCs w:val="28"/>
          <w:lang w:val="ru-RU"/>
        </w:rPr>
        <w:t>:</w:t>
      </w:r>
      <w:r>
        <w:rPr>
          <w:szCs w:val="28"/>
          <w:lang w:val="ru-RU"/>
        </w:rPr>
        <w:t xml:space="preserve">  </w:t>
      </w:r>
      <w:r w:rsidRPr="0034229C">
        <w:rPr>
          <w:szCs w:val="26"/>
          <w:lang w:val="ru-RU"/>
        </w:rPr>
        <w:t xml:space="preserve"> </w:t>
      </w: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33"/>
        <w:gridCol w:w="2491"/>
      </w:tblGrid>
      <w:tr w:rsidR="004C5AF2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Default="004C5AF2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№ </w:t>
            </w:r>
          </w:p>
          <w:p w:rsidR="004C5AF2" w:rsidRDefault="004C5AF2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п/п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Default="004C5AF2">
            <w:pPr>
              <w:pStyle w:val="FR1"/>
              <w:spacing w:line="240" w:lineRule="auto"/>
              <w:ind w:left="0" w:right="-6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                                     Наименование</w:t>
            </w:r>
          </w:p>
          <w:p w:rsidR="004C5AF2" w:rsidRDefault="004C5AF2">
            <w:pPr>
              <w:pStyle w:val="FR1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Default="004C5AF2">
            <w:pPr>
              <w:rPr>
                <w:bCs/>
                <w:sz w:val="26"/>
                <w:szCs w:val="30"/>
              </w:rPr>
            </w:pPr>
          </w:p>
          <w:p w:rsidR="004C5AF2" w:rsidRDefault="004C5AF2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Количество</w:t>
            </w:r>
          </w:p>
        </w:tc>
      </w:tr>
      <w:tr w:rsidR="004C5AF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5F7DC8" w:rsidRDefault="004C5AF2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5F7DC8" w:rsidRDefault="004C5AF2" w:rsidP="004C5AF2">
            <w:pPr>
              <w:pStyle w:val="1"/>
              <w:ind w:left="0"/>
              <w:rPr>
                <w:b w:val="0"/>
                <w:sz w:val="26"/>
                <w:szCs w:val="28"/>
              </w:rPr>
            </w:pPr>
            <w:r w:rsidRPr="005F7DC8">
              <w:rPr>
                <w:b w:val="0"/>
                <w:sz w:val="26"/>
                <w:szCs w:val="30"/>
              </w:rPr>
              <w:t xml:space="preserve">Иммунохимический </w:t>
            </w:r>
            <w:r w:rsidRPr="005F7DC8">
              <w:rPr>
                <w:b w:val="0"/>
                <w:sz w:val="26"/>
              </w:rPr>
              <w:t>автоматический</w:t>
            </w:r>
            <w:r w:rsidRPr="005F7DC8">
              <w:rPr>
                <w:b w:val="0"/>
                <w:sz w:val="26"/>
                <w:szCs w:val="30"/>
              </w:rPr>
              <w:t xml:space="preserve"> анализатор</w:t>
            </w:r>
            <w:r w:rsidRPr="005F7DC8">
              <w:rPr>
                <w:b w:val="0"/>
                <w:sz w:val="26"/>
              </w:rPr>
              <w:t xml:space="preserve"> для определения белков, </w:t>
            </w:r>
            <w:proofErr w:type="spellStart"/>
            <w:r w:rsidRPr="005F7DC8">
              <w:rPr>
                <w:b w:val="0"/>
                <w:sz w:val="26"/>
              </w:rPr>
              <w:t>кардиомаркеров</w:t>
            </w:r>
            <w:proofErr w:type="spellEnd"/>
            <w:r w:rsidRPr="005F7DC8">
              <w:rPr>
                <w:b w:val="0"/>
                <w:sz w:val="26"/>
              </w:rPr>
              <w:t xml:space="preserve">, гормонов, </w:t>
            </w:r>
            <w:r w:rsidR="00E95362" w:rsidRPr="005F7DC8">
              <w:rPr>
                <w:b w:val="0"/>
                <w:sz w:val="26"/>
              </w:rPr>
              <w:t>маркеров инфекций, и др. в к-те:</w:t>
            </w:r>
          </w:p>
          <w:p w:rsidR="004C5AF2" w:rsidRPr="005F7DC8" w:rsidRDefault="004C5AF2">
            <w:pPr>
              <w:pStyle w:val="FR1"/>
              <w:spacing w:line="240" w:lineRule="auto"/>
              <w:ind w:left="0" w:right="-6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5F7DC8" w:rsidRDefault="004C5AF2">
            <w:pPr>
              <w:rPr>
                <w:bCs/>
                <w:sz w:val="26"/>
                <w:szCs w:val="30"/>
              </w:rPr>
            </w:pPr>
          </w:p>
          <w:p w:rsidR="004C5AF2" w:rsidRPr="005F7DC8" w:rsidRDefault="004C5AF2" w:rsidP="00A857DF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1 </w:t>
            </w:r>
            <w:proofErr w:type="spellStart"/>
            <w:r w:rsidR="00A857DF"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9424C9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C9" w:rsidRPr="005F7DC8" w:rsidRDefault="009424C9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1.1.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C9" w:rsidRPr="005F7DC8" w:rsidRDefault="00A857DF" w:rsidP="004C5AF2">
            <w:pPr>
              <w:pStyle w:val="1"/>
              <w:ind w:left="0"/>
              <w:rPr>
                <w:b w:val="0"/>
                <w:sz w:val="26"/>
                <w:szCs w:val="30"/>
              </w:rPr>
            </w:pPr>
            <w:r w:rsidRPr="005F7DC8">
              <w:rPr>
                <w:b w:val="0"/>
                <w:sz w:val="26"/>
                <w:szCs w:val="30"/>
              </w:rPr>
              <w:t xml:space="preserve">Иммунохимический </w:t>
            </w:r>
            <w:r w:rsidRPr="005F7DC8">
              <w:rPr>
                <w:b w:val="0"/>
                <w:sz w:val="26"/>
              </w:rPr>
              <w:t>автоматический</w:t>
            </w:r>
            <w:r w:rsidRPr="005F7DC8">
              <w:rPr>
                <w:b w:val="0"/>
                <w:sz w:val="26"/>
                <w:szCs w:val="30"/>
              </w:rPr>
              <w:t xml:space="preserve"> анализатор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C9" w:rsidRPr="005F7DC8" w:rsidRDefault="00A857DF" w:rsidP="00E95362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61EE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1.2.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autoSpaceDE w:val="0"/>
              <w:autoSpaceDN w:val="0"/>
              <w:adjustRightInd w:val="0"/>
              <w:jc w:val="both"/>
            </w:pPr>
            <w:r w:rsidRPr="005F7DC8">
              <w:t xml:space="preserve">Системный блок (частота процессора &gt; 1 ГГц, ОЗУ &gt;4Гб, </w:t>
            </w:r>
            <w:r w:rsidRPr="005F7DC8">
              <w:rPr>
                <w:lang w:val="en-US"/>
              </w:rPr>
              <w:t>HDD</w:t>
            </w:r>
            <w:r w:rsidRPr="005F7DC8">
              <w:t xml:space="preserve"> &gt; 500Гб, привод </w:t>
            </w:r>
            <w:r w:rsidRPr="005F7DC8">
              <w:rPr>
                <w:lang w:val="en-US"/>
              </w:rPr>
              <w:t>DVD</w:t>
            </w:r>
            <w:r w:rsidRPr="005F7DC8">
              <w:t>-</w:t>
            </w:r>
            <w:r w:rsidRPr="005F7DC8">
              <w:rPr>
                <w:lang w:val="en-US"/>
              </w:rPr>
              <w:t>RW</w:t>
            </w:r>
            <w:r w:rsidRPr="005F7DC8">
              <w:t xml:space="preserve">) 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61EE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1.3.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autoSpaceDE w:val="0"/>
              <w:autoSpaceDN w:val="0"/>
              <w:adjustRightInd w:val="0"/>
              <w:jc w:val="both"/>
            </w:pPr>
            <w:r w:rsidRPr="005F7DC8">
              <w:t xml:space="preserve">Монитор ЖКИ с активной матрицей, диагональю не менее 17’’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61EE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1.4.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autoSpaceDE w:val="0"/>
              <w:autoSpaceDN w:val="0"/>
              <w:adjustRightInd w:val="0"/>
              <w:jc w:val="both"/>
            </w:pPr>
            <w:r w:rsidRPr="005F7DC8">
              <w:t>Шнур питания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2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61EE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1.5.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autoSpaceDE w:val="0"/>
              <w:autoSpaceDN w:val="0"/>
              <w:adjustRightInd w:val="0"/>
              <w:jc w:val="both"/>
            </w:pPr>
            <w:r w:rsidRPr="005F7DC8">
              <w:t>Кабель с перекрестным соединением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61EE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1.6.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autoSpaceDE w:val="0"/>
              <w:autoSpaceDN w:val="0"/>
              <w:adjustRightInd w:val="0"/>
              <w:jc w:val="both"/>
            </w:pPr>
            <w:r w:rsidRPr="005F7DC8">
              <w:t>Клавиатура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61EE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1.7.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autoSpaceDE w:val="0"/>
              <w:autoSpaceDN w:val="0"/>
              <w:adjustRightInd w:val="0"/>
              <w:jc w:val="both"/>
            </w:pPr>
            <w:r w:rsidRPr="005F7DC8">
              <w:t>Манипулятор типа «мышь»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61EE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1.8.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6D3711">
            <w:pPr>
              <w:autoSpaceDE w:val="0"/>
              <w:autoSpaceDN w:val="0"/>
              <w:adjustRightInd w:val="0"/>
              <w:jc w:val="both"/>
            </w:pPr>
            <w:r w:rsidRPr="005F7DC8">
              <w:t>Источник бесперебойного питания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61EE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1.9.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autoSpaceDE w:val="0"/>
              <w:autoSpaceDN w:val="0"/>
              <w:adjustRightInd w:val="0"/>
              <w:jc w:val="both"/>
            </w:pPr>
            <w:r w:rsidRPr="005F7DC8">
              <w:t>Принтер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61EE2" w:rsidRPr="005F7DC8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1.10.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9D3DAC">
            <w:pPr>
              <w:autoSpaceDE w:val="0"/>
              <w:autoSpaceDN w:val="0"/>
              <w:adjustRightInd w:val="0"/>
              <w:jc w:val="both"/>
            </w:pPr>
            <w:r w:rsidRPr="005F7DC8">
              <w:t xml:space="preserve">Сканер двухмерных штрих-кодов, адаптированный для автоматического считывания информации с </w:t>
            </w:r>
            <w:r w:rsidR="009D3DAC" w:rsidRPr="005F7DC8">
              <w:t>реагентов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E2" w:rsidRPr="005F7DC8" w:rsidRDefault="00A61EE2" w:rsidP="002679A6">
            <w:pPr>
              <w:jc w:val="center"/>
              <w:rPr>
                <w:bCs/>
                <w:sz w:val="26"/>
                <w:szCs w:val="30"/>
              </w:rPr>
            </w:pPr>
            <w:r w:rsidRPr="005F7DC8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5F7DC8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4C5AF2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5F7DC8" w:rsidRDefault="004C5AF2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2.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5F7DC8" w:rsidRDefault="00AB4105">
            <w:pPr>
              <w:pStyle w:val="FR1"/>
              <w:spacing w:line="240" w:lineRule="auto"/>
              <w:ind w:left="0" w:right="-6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К</w:t>
            </w:r>
            <w:r w:rsidR="00510723"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омплект</w:t>
            </w:r>
            <w:r w:rsidR="004C5AF2"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 реагентов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Default="004C5AF2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5F7DC8">
              <w:rPr>
                <w:rFonts w:ascii="Times New Roman" w:hAnsi="Times New Roman" w:cs="Times New Roman"/>
                <w:bCs/>
                <w:sz w:val="26"/>
                <w:szCs w:val="30"/>
              </w:rPr>
              <w:t>тест</w:t>
            </w:r>
          </w:p>
        </w:tc>
      </w:tr>
      <w:tr w:rsidR="004C5AF2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Default="004C5AF2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4C5AF2" w:rsidRDefault="004C5AF2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proofErr w:type="spellStart"/>
            <w:r w:rsidRPr="004C5AF2">
              <w:rPr>
                <w:sz w:val="26"/>
                <w:szCs w:val="30"/>
                <w:lang w:val="ru-RU"/>
              </w:rPr>
              <w:t>Прокальцитонин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AB4105" w:rsidRDefault="0064029F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</w:rPr>
              <w:t>8</w:t>
            </w:r>
            <w:r w:rsidR="00AB4105">
              <w:rPr>
                <w:bCs/>
                <w:sz w:val="26"/>
                <w:szCs w:val="30"/>
                <w:lang w:val="ru-RU"/>
              </w:rPr>
              <w:t>00</w:t>
            </w:r>
          </w:p>
        </w:tc>
      </w:tr>
      <w:tr w:rsidR="004C5AF2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Default="004C5AF2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2.2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4C5AF2" w:rsidRDefault="004C5AF2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30"/>
                <w:lang w:val="ru-RU"/>
              </w:rPr>
              <w:t>Интерлейкин-6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AB4105" w:rsidRDefault="0064029F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</w:rPr>
              <w:t>8</w:t>
            </w:r>
            <w:r w:rsidR="00AB4105">
              <w:rPr>
                <w:bCs/>
                <w:sz w:val="26"/>
                <w:szCs w:val="30"/>
                <w:lang w:val="ru-RU"/>
              </w:rPr>
              <w:t>00</w:t>
            </w:r>
          </w:p>
        </w:tc>
      </w:tr>
      <w:tr w:rsidR="004C5AF2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Default="004C5AF2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2.3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4C5AF2" w:rsidRDefault="004C5AF2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30"/>
                <w:lang w:val="ru-RU"/>
              </w:rPr>
              <w:t>СРБ высокочувствительный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F2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800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2.4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>
              <w:rPr>
                <w:sz w:val="26"/>
                <w:szCs w:val="30"/>
                <w:lang w:val="ru-RU"/>
              </w:rPr>
              <w:t>Инсулин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2.5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>
              <w:rPr>
                <w:sz w:val="26"/>
                <w:szCs w:val="30"/>
                <w:lang w:val="ru-RU"/>
              </w:rPr>
              <w:t>С-пептид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2.6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proofErr w:type="spellStart"/>
            <w:r>
              <w:rPr>
                <w:sz w:val="26"/>
                <w:szCs w:val="30"/>
                <w:lang w:val="ru-RU"/>
              </w:rPr>
              <w:t>Микроальбумин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lastRenderedPageBreak/>
              <w:t>2.7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proofErr w:type="spellStart"/>
            <w:r w:rsidRPr="004C5AF2">
              <w:rPr>
                <w:sz w:val="26"/>
                <w:szCs w:val="30"/>
                <w:lang w:val="ru-RU"/>
              </w:rPr>
              <w:t>Креатинкиназа</w:t>
            </w:r>
            <w:proofErr w:type="spellEnd"/>
            <w:r w:rsidRPr="004C5AF2">
              <w:rPr>
                <w:sz w:val="26"/>
                <w:szCs w:val="30"/>
                <w:lang w:val="ru-RU"/>
              </w:rPr>
              <w:t xml:space="preserve"> МВ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100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2.8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proofErr w:type="spellStart"/>
            <w:r w:rsidRPr="004C5AF2">
              <w:rPr>
                <w:sz w:val="26"/>
                <w:szCs w:val="30"/>
                <w:lang w:val="ru-RU"/>
              </w:rPr>
              <w:t>Тропонин</w:t>
            </w:r>
            <w:proofErr w:type="spellEnd"/>
            <w:r w:rsidRPr="004C5AF2">
              <w:rPr>
                <w:sz w:val="26"/>
                <w:szCs w:val="30"/>
                <w:lang w:val="ru-RU"/>
              </w:rPr>
              <w:t xml:space="preserve"> </w:t>
            </w:r>
            <w:r w:rsidRPr="004C5AF2">
              <w:rPr>
                <w:sz w:val="26"/>
                <w:szCs w:val="30"/>
              </w:rPr>
              <w:t>I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100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2.9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30"/>
                <w:lang w:val="ru-RU"/>
              </w:rPr>
              <w:t>Миоглобин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100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2.10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30"/>
                <w:lang w:val="ru-RU"/>
              </w:rPr>
              <w:t xml:space="preserve"> Д-</w:t>
            </w:r>
            <w:proofErr w:type="spellStart"/>
            <w:r w:rsidRPr="004C5AF2">
              <w:rPr>
                <w:sz w:val="26"/>
                <w:szCs w:val="30"/>
                <w:lang w:val="ru-RU"/>
              </w:rPr>
              <w:t>димер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600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2.11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28"/>
                <w:lang w:val="ru-RU"/>
              </w:rPr>
              <w:t xml:space="preserve"> Свободный  Т3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2.12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28"/>
                <w:lang w:val="ru-RU"/>
              </w:rPr>
              <w:t xml:space="preserve"> Свободный  Т4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2.13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28"/>
                <w:lang w:val="ru-RU"/>
              </w:rPr>
              <w:t xml:space="preserve"> ТТГ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2.14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30"/>
                <w:lang w:val="ru-RU"/>
              </w:rPr>
              <w:t xml:space="preserve"> </w:t>
            </w:r>
            <w:r>
              <w:rPr>
                <w:sz w:val="26"/>
                <w:szCs w:val="30"/>
                <w:lang w:val="ru-RU"/>
              </w:rPr>
              <w:t>АКТГ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2.15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30"/>
                <w:lang w:val="ru-RU"/>
              </w:rPr>
              <w:t xml:space="preserve"> Кортизол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1B3E5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2.16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 w:rsidRPr="004C5AF2">
              <w:rPr>
                <w:sz w:val="26"/>
                <w:szCs w:val="30"/>
                <w:lang w:val="ru-RU"/>
              </w:rPr>
              <w:t xml:space="preserve"> </w:t>
            </w:r>
            <w:proofErr w:type="spellStart"/>
            <w:r w:rsidRPr="004C5AF2">
              <w:rPr>
                <w:sz w:val="26"/>
                <w:szCs w:val="30"/>
                <w:lang w:val="ru-RU"/>
              </w:rPr>
              <w:t>Гомоцистеин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2.17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4C5AF2" w:rsidRDefault="001439E7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proofErr w:type="spellStart"/>
            <w:r>
              <w:rPr>
                <w:sz w:val="26"/>
                <w:szCs w:val="30"/>
                <w:lang w:val="ru-RU"/>
              </w:rPr>
              <w:t>Альфа</w:t>
            </w:r>
            <w:r w:rsidRPr="004C5AF2">
              <w:rPr>
                <w:sz w:val="26"/>
                <w:szCs w:val="30"/>
                <w:lang w:val="ru-RU"/>
              </w:rPr>
              <w:t>фетопротеин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AB4105" w:rsidRDefault="00AB4105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300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C85908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2.18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C85908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>
              <w:rPr>
                <w:sz w:val="26"/>
                <w:szCs w:val="30"/>
                <w:lang w:val="ru-RU"/>
              </w:rPr>
              <w:t>Фолиевая кислота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64029F" w:rsidRDefault="0064029F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</w:rPr>
              <w:t>8</w:t>
            </w:r>
            <w:r>
              <w:rPr>
                <w:bCs/>
                <w:sz w:val="26"/>
                <w:szCs w:val="30"/>
                <w:lang w:val="ru-RU"/>
              </w:rPr>
              <w:t>00</w:t>
            </w:r>
          </w:p>
        </w:tc>
      </w:tr>
      <w:tr w:rsidR="00AB4105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05" w:rsidRDefault="00AB4105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2.19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05" w:rsidRDefault="00AB4105" w:rsidP="004C5AF2">
            <w:pPr>
              <w:pStyle w:val="a6"/>
              <w:jc w:val="left"/>
              <w:rPr>
                <w:sz w:val="26"/>
                <w:szCs w:val="30"/>
                <w:lang w:val="ru-RU"/>
              </w:rPr>
            </w:pPr>
            <w:r>
              <w:rPr>
                <w:sz w:val="26"/>
                <w:szCs w:val="30"/>
                <w:lang w:val="ru-RU"/>
              </w:rPr>
              <w:t xml:space="preserve">Витамин </w:t>
            </w:r>
            <w:r w:rsidR="0064029F">
              <w:rPr>
                <w:sz w:val="26"/>
                <w:szCs w:val="30"/>
                <w:lang w:val="ru-RU"/>
              </w:rPr>
              <w:t>Д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05" w:rsidRPr="0064029F" w:rsidRDefault="0064029F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</w:rPr>
              <w:t>8</w:t>
            </w:r>
            <w:r>
              <w:rPr>
                <w:bCs/>
                <w:sz w:val="26"/>
                <w:szCs w:val="30"/>
                <w:lang w:val="ru-RU"/>
              </w:rPr>
              <w:t>00</w:t>
            </w:r>
          </w:p>
        </w:tc>
      </w:tr>
      <w:tr w:rsidR="0064029F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9F" w:rsidRDefault="0064029F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2.20</w:t>
            </w:r>
            <w:r w:rsidR="00A61EE2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9F" w:rsidRPr="0064029F" w:rsidRDefault="0064029F" w:rsidP="004C5AF2">
            <w:pPr>
              <w:pStyle w:val="a6"/>
              <w:jc w:val="left"/>
              <w:rPr>
                <w:sz w:val="26"/>
                <w:szCs w:val="30"/>
              </w:rPr>
            </w:pPr>
            <w:r>
              <w:rPr>
                <w:sz w:val="26"/>
                <w:szCs w:val="30"/>
              </w:rPr>
              <w:t>TORCH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9F" w:rsidRPr="0064029F" w:rsidRDefault="0064029F" w:rsidP="004C5AF2">
            <w:pPr>
              <w:pStyle w:val="a6"/>
              <w:rPr>
                <w:bCs/>
                <w:sz w:val="26"/>
                <w:szCs w:val="30"/>
              </w:rPr>
            </w:pPr>
            <w:r>
              <w:rPr>
                <w:bCs/>
                <w:sz w:val="26"/>
                <w:szCs w:val="30"/>
              </w:rPr>
              <w:t>800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3.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5F7DC8" w:rsidRDefault="0064029F" w:rsidP="004C5AF2">
            <w:pPr>
              <w:pStyle w:val="a6"/>
              <w:jc w:val="left"/>
              <w:rPr>
                <w:sz w:val="30"/>
                <w:szCs w:val="30"/>
                <w:lang w:val="ru-RU"/>
              </w:rPr>
            </w:pPr>
            <w:r w:rsidRPr="005F7DC8">
              <w:rPr>
                <w:bCs/>
                <w:sz w:val="26"/>
                <w:szCs w:val="30"/>
                <w:lang w:val="ru-RU"/>
              </w:rPr>
              <w:t>К</w:t>
            </w:r>
            <w:r w:rsidR="001439E7" w:rsidRPr="005F7DC8">
              <w:rPr>
                <w:bCs/>
                <w:sz w:val="26"/>
                <w:szCs w:val="30"/>
                <w:lang w:val="ru-RU"/>
              </w:rPr>
              <w:t>омплект расходных материалов</w:t>
            </w:r>
            <w:r w:rsidR="00FD7FC3" w:rsidRPr="005F7DC8">
              <w:rPr>
                <w:bCs/>
                <w:sz w:val="26"/>
                <w:szCs w:val="30"/>
                <w:lang w:val="ru-RU"/>
              </w:rPr>
              <w:t>, включая калибраторы</w:t>
            </w:r>
            <w:r w:rsidR="001439E7" w:rsidRPr="005F7DC8">
              <w:rPr>
                <w:bCs/>
                <w:sz w:val="26"/>
                <w:szCs w:val="30"/>
                <w:lang w:val="ru-RU"/>
              </w:rPr>
              <w:t xml:space="preserve">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 w:rsidP="004C5AF2">
            <w:pPr>
              <w:pStyle w:val="a6"/>
              <w:rPr>
                <w:bCs/>
                <w:sz w:val="26"/>
                <w:szCs w:val="30"/>
              </w:rPr>
            </w:pPr>
            <w:r>
              <w:rPr>
                <w:bCs/>
                <w:sz w:val="26"/>
                <w:szCs w:val="30"/>
                <w:lang w:val="ru-RU"/>
              </w:rPr>
              <w:t>Согласно объему реагентов</w:t>
            </w:r>
          </w:p>
        </w:tc>
      </w:tr>
      <w:tr w:rsidR="001439E7" w:rsidTr="00A61EE2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Default="001439E7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4.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510723" w:rsidRDefault="0064029F" w:rsidP="004C5AF2">
            <w:pPr>
              <w:pStyle w:val="a6"/>
              <w:jc w:val="left"/>
              <w:rPr>
                <w:sz w:val="30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К</w:t>
            </w:r>
            <w:r w:rsidR="001439E7" w:rsidRPr="00510723">
              <w:rPr>
                <w:bCs/>
                <w:sz w:val="26"/>
                <w:szCs w:val="30"/>
                <w:lang w:val="ru-RU"/>
              </w:rPr>
              <w:t xml:space="preserve">омплект </w:t>
            </w:r>
            <w:r w:rsidR="001439E7">
              <w:rPr>
                <w:bCs/>
                <w:sz w:val="26"/>
                <w:szCs w:val="30"/>
                <w:lang w:val="ru-RU"/>
              </w:rPr>
              <w:t>для проведения контроля качества исследований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E7" w:rsidRPr="00510723" w:rsidRDefault="001439E7" w:rsidP="004C5AF2">
            <w:pPr>
              <w:pStyle w:val="a6"/>
              <w:rPr>
                <w:bCs/>
                <w:sz w:val="26"/>
                <w:szCs w:val="30"/>
                <w:lang w:val="ru-RU"/>
              </w:rPr>
            </w:pPr>
            <w:r>
              <w:rPr>
                <w:bCs/>
                <w:sz w:val="26"/>
                <w:szCs w:val="30"/>
                <w:lang w:val="ru-RU"/>
              </w:rPr>
              <w:t>Согласно объему реагентов</w:t>
            </w:r>
          </w:p>
        </w:tc>
      </w:tr>
    </w:tbl>
    <w:p w:rsidR="002679A6" w:rsidRDefault="002679A6" w:rsidP="00F154CB">
      <w:pPr>
        <w:rPr>
          <w:b/>
          <w:sz w:val="28"/>
          <w:szCs w:val="28"/>
        </w:rPr>
      </w:pPr>
    </w:p>
    <w:p w:rsidR="00D2098B" w:rsidRDefault="001F4582" w:rsidP="00F15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5571C" w:rsidRPr="00D2098B">
        <w:rPr>
          <w:b/>
          <w:sz w:val="28"/>
          <w:szCs w:val="28"/>
        </w:rPr>
        <w:t>.Технические требования</w:t>
      </w:r>
      <w:r w:rsidR="00165523">
        <w:rPr>
          <w:b/>
          <w:sz w:val="28"/>
          <w:szCs w:val="28"/>
        </w:rPr>
        <w:t xml:space="preserve"> к заказываемому оборудованию</w:t>
      </w:r>
      <w:r w:rsidR="003D295B" w:rsidRPr="00D2098B">
        <w:rPr>
          <w:b/>
          <w:sz w:val="28"/>
          <w:szCs w:val="28"/>
        </w:rPr>
        <w:t>:</w:t>
      </w:r>
    </w:p>
    <w:tbl>
      <w:tblPr>
        <w:tblW w:w="951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9511"/>
      </w:tblGrid>
      <w:tr w:rsidR="00CC472C" w:rsidRPr="00D10AB1" w:rsidTr="00D10AB1">
        <w:trPr>
          <w:trHeight w:val="255"/>
        </w:trPr>
        <w:tc>
          <w:tcPr>
            <w:tcW w:w="9511" w:type="dxa"/>
          </w:tcPr>
          <w:p w:rsidR="00CC472C" w:rsidRPr="005F7DC8" w:rsidRDefault="00CC472C" w:rsidP="00D64D40">
            <w:pPr>
              <w:pStyle w:val="a6"/>
              <w:jc w:val="both"/>
              <w:rPr>
                <w:szCs w:val="28"/>
                <w:lang w:val="ru-RU"/>
              </w:rPr>
            </w:pPr>
            <w:r w:rsidRPr="005F7DC8">
              <w:rPr>
                <w:szCs w:val="28"/>
                <w:lang w:val="ru-RU"/>
              </w:rPr>
              <w:t>2</w:t>
            </w:r>
            <w:r w:rsidR="00FC2527" w:rsidRPr="005F7DC8">
              <w:rPr>
                <w:szCs w:val="28"/>
                <w:lang w:val="ru-RU"/>
              </w:rPr>
              <w:t>.1.</w:t>
            </w:r>
            <w:r w:rsidR="00810145" w:rsidRPr="005F7DC8">
              <w:rPr>
                <w:szCs w:val="28"/>
                <w:lang w:val="ru-RU"/>
              </w:rPr>
              <w:t xml:space="preserve"> </w:t>
            </w:r>
            <w:r w:rsidR="00674A70" w:rsidRPr="005F7DC8">
              <w:rPr>
                <w:szCs w:val="28"/>
                <w:lang w:val="ru-RU"/>
              </w:rPr>
              <w:t>Полностью</w:t>
            </w:r>
            <w:r w:rsidR="00FC2527" w:rsidRPr="005F7DC8">
              <w:rPr>
                <w:szCs w:val="28"/>
                <w:lang w:val="ru-RU"/>
              </w:rPr>
              <w:t xml:space="preserve"> автоматизированная</w:t>
            </w:r>
            <w:r w:rsidRPr="005F7DC8">
              <w:rPr>
                <w:szCs w:val="28"/>
                <w:lang w:val="ru-RU"/>
              </w:rPr>
              <w:t xml:space="preserve"> </w:t>
            </w:r>
            <w:r w:rsidR="00FC2527" w:rsidRPr="005F7DC8">
              <w:rPr>
                <w:szCs w:val="28"/>
                <w:lang w:val="ru-RU"/>
              </w:rPr>
              <w:t>система</w:t>
            </w:r>
            <w:r w:rsidR="001439E7" w:rsidRPr="005F7DC8">
              <w:rPr>
                <w:szCs w:val="28"/>
                <w:lang w:val="ru-RU"/>
              </w:rPr>
              <w:t xml:space="preserve"> для иммунохимических исследований</w:t>
            </w:r>
            <w:r w:rsidR="00FC2527" w:rsidRPr="005F7DC8">
              <w:rPr>
                <w:szCs w:val="28"/>
                <w:lang w:val="ru-RU"/>
              </w:rPr>
              <w:t>,</w:t>
            </w:r>
            <w:r w:rsidR="00FD7FC3" w:rsidRPr="005F7DC8">
              <w:rPr>
                <w:szCs w:val="28"/>
                <w:lang w:val="ru-RU"/>
              </w:rPr>
              <w:t xml:space="preserve"> производительностью </w:t>
            </w:r>
            <w:r w:rsidR="00696E3D" w:rsidRPr="005F7DC8">
              <w:rPr>
                <w:szCs w:val="28"/>
                <w:lang w:val="ru-RU"/>
              </w:rPr>
              <w:t xml:space="preserve">не менее </w:t>
            </w:r>
            <w:r w:rsidR="00A61EE2" w:rsidRPr="005F7DC8">
              <w:rPr>
                <w:szCs w:val="28"/>
                <w:lang w:val="ru-RU"/>
              </w:rPr>
              <w:t>8</w:t>
            </w:r>
            <w:r w:rsidR="00FD7FC3" w:rsidRPr="005F7DC8">
              <w:rPr>
                <w:szCs w:val="28"/>
                <w:lang w:val="ru-RU"/>
              </w:rPr>
              <w:t xml:space="preserve">0 тестов в час, </w:t>
            </w:r>
            <w:r w:rsidR="00FC2527" w:rsidRPr="005F7DC8">
              <w:rPr>
                <w:szCs w:val="28"/>
                <w:lang w:val="ru-RU"/>
              </w:rPr>
              <w:t xml:space="preserve">настольная конфигурация.  </w:t>
            </w:r>
          </w:p>
          <w:p w:rsidR="00CC472C" w:rsidRPr="005F7DC8" w:rsidRDefault="00C5719D" w:rsidP="00060030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2.2.</w:t>
            </w:r>
            <w:r w:rsidR="0034229C" w:rsidRPr="005F7DC8">
              <w:rPr>
                <w:sz w:val="28"/>
                <w:szCs w:val="28"/>
              </w:rPr>
              <w:t xml:space="preserve"> Анализатор для </w:t>
            </w:r>
            <w:r w:rsidR="00810145" w:rsidRPr="005F7DC8">
              <w:rPr>
                <w:sz w:val="28"/>
                <w:szCs w:val="28"/>
              </w:rPr>
              <w:t>определения белков</w:t>
            </w:r>
            <w:r w:rsidR="0034229C" w:rsidRPr="005F7DC8">
              <w:rPr>
                <w:sz w:val="28"/>
                <w:szCs w:val="28"/>
              </w:rPr>
              <w:t xml:space="preserve">, </w:t>
            </w:r>
            <w:proofErr w:type="spellStart"/>
            <w:r w:rsidR="00810145" w:rsidRPr="005F7DC8">
              <w:rPr>
                <w:sz w:val="28"/>
                <w:szCs w:val="28"/>
              </w:rPr>
              <w:t>кардиомаркеров</w:t>
            </w:r>
            <w:proofErr w:type="spellEnd"/>
            <w:r w:rsidR="00810145" w:rsidRPr="005F7DC8">
              <w:rPr>
                <w:sz w:val="28"/>
                <w:szCs w:val="28"/>
              </w:rPr>
              <w:t>, гормонов, маркеров сепсиса</w:t>
            </w:r>
            <w:r w:rsidR="001439E7" w:rsidRPr="005F7DC8">
              <w:rPr>
                <w:sz w:val="28"/>
                <w:szCs w:val="28"/>
              </w:rPr>
              <w:t xml:space="preserve">, метаболитов, </w:t>
            </w:r>
            <w:proofErr w:type="spellStart"/>
            <w:r w:rsidR="001439E7" w:rsidRPr="005F7DC8">
              <w:rPr>
                <w:sz w:val="28"/>
                <w:szCs w:val="28"/>
              </w:rPr>
              <w:t>онкомаркеров</w:t>
            </w:r>
            <w:proofErr w:type="spellEnd"/>
            <w:r w:rsidR="00C85908" w:rsidRPr="005F7DC8">
              <w:rPr>
                <w:sz w:val="28"/>
                <w:szCs w:val="28"/>
              </w:rPr>
              <w:t>.</w:t>
            </w:r>
          </w:p>
          <w:p w:rsidR="0034229C" w:rsidRPr="005F7DC8" w:rsidRDefault="00C5719D" w:rsidP="0034229C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 xml:space="preserve">2.3. </w:t>
            </w:r>
            <w:r w:rsidR="0086132F" w:rsidRPr="005F7DC8">
              <w:rPr>
                <w:sz w:val="28"/>
                <w:szCs w:val="28"/>
              </w:rPr>
              <w:t xml:space="preserve"> </w:t>
            </w:r>
            <w:r w:rsidR="0034229C" w:rsidRPr="005F7DC8">
              <w:rPr>
                <w:sz w:val="28"/>
                <w:szCs w:val="28"/>
              </w:rPr>
              <w:t>Объем образца – от 2 до 50 мкл.</w:t>
            </w:r>
          </w:p>
          <w:p w:rsidR="00C85908" w:rsidRPr="005F7DC8" w:rsidRDefault="00C85908" w:rsidP="0034229C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 xml:space="preserve">2.4.  Тип жидкостей: сыворотка, плазма, моча, </w:t>
            </w:r>
            <w:r w:rsidR="009424C9" w:rsidRPr="005F7DC8">
              <w:rPr>
                <w:sz w:val="28"/>
                <w:szCs w:val="28"/>
              </w:rPr>
              <w:t>СМЖ</w:t>
            </w:r>
            <w:r w:rsidRPr="005F7DC8">
              <w:rPr>
                <w:sz w:val="28"/>
                <w:szCs w:val="28"/>
              </w:rPr>
              <w:t>, слюна.</w:t>
            </w:r>
          </w:p>
          <w:p w:rsidR="00C85908" w:rsidRPr="005F7DC8" w:rsidRDefault="00C85908" w:rsidP="00462686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2.5</w:t>
            </w:r>
            <w:r w:rsidR="00CC472C" w:rsidRPr="005F7DC8">
              <w:rPr>
                <w:sz w:val="28"/>
                <w:szCs w:val="28"/>
              </w:rPr>
              <w:t>.</w:t>
            </w:r>
            <w:r w:rsidR="001F4582" w:rsidRPr="005F7DC8">
              <w:rPr>
                <w:sz w:val="28"/>
                <w:szCs w:val="28"/>
              </w:rPr>
              <w:t xml:space="preserve"> </w:t>
            </w:r>
            <w:r w:rsidR="003464AE" w:rsidRPr="005F7DC8">
              <w:rPr>
                <w:sz w:val="28"/>
                <w:szCs w:val="28"/>
              </w:rPr>
              <w:t xml:space="preserve"> </w:t>
            </w:r>
            <w:r w:rsidRPr="005F7DC8">
              <w:rPr>
                <w:sz w:val="28"/>
                <w:szCs w:val="28"/>
              </w:rPr>
              <w:t>Единовременная загрузка 12 реагентов.</w:t>
            </w:r>
          </w:p>
          <w:p w:rsidR="00C85908" w:rsidRPr="005F7DC8" w:rsidRDefault="00C85908" w:rsidP="00C85908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2.6.  Наличие всех необходимых расходных материалов в наборе.</w:t>
            </w:r>
          </w:p>
          <w:p w:rsidR="00C85908" w:rsidRPr="005F7DC8" w:rsidRDefault="00C85908" w:rsidP="00462686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2.7.  Охлаждение реагентов с температурным контролем.</w:t>
            </w:r>
          </w:p>
          <w:p w:rsidR="00462686" w:rsidRPr="005F7DC8" w:rsidRDefault="00C85908" w:rsidP="00462686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 xml:space="preserve">2.8.  </w:t>
            </w:r>
            <w:r w:rsidR="00462686" w:rsidRPr="005F7DC8">
              <w:rPr>
                <w:sz w:val="28"/>
                <w:szCs w:val="28"/>
              </w:rPr>
              <w:t>Возможность проведения единичных исследований.</w:t>
            </w:r>
          </w:p>
          <w:p w:rsidR="00462686" w:rsidRPr="005F7DC8" w:rsidRDefault="00C85908" w:rsidP="00060030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2.9</w:t>
            </w:r>
            <w:r w:rsidR="00D13A4A" w:rsidRPr="005F7DC8">
              <w:rPr>
                <w:sz w:val="28"/>
                <w:szCs w:val="28"/>
              </w:rPr>
              <w:t xml:space="preserve">.  Возможность </w:t>
            </w:r>
            <w:r w:rsidRPr="005F7DC8">
              <w:rPr>
                <w:sz w:val="28"/>
                <w:szCs w:val="28"/>
              </w:rPr>
              <w:t>автоматического разведения тестов.</w:t>
            </w:r>
          </w:p>
          <w:p w:rsidR="00CC472C" w:rsidRPr="005F7DC8" w:rsidRDefault="001B3E56" w:rsidP="00060030">
            <w:pPr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2.10</w:t>
            </w:r>
            <w:r w:rsidR="00CC472C" w:rsidRPr="005F7DC8">
              <w:rPr>
                <w:sz w:val="28"/>
                <w:szCs w:val="28"/>
              </w:rPr>
              <w:t>.</w:t>
            </w:r>
            <w:r w:rsidR="001F4582" w:rsidRPr="005F7DC8">
              <w:rPr>
                <w:sz w:val="28"/>
                <w:szCs w:val="28"/>
              </w:rPr>
              <w:t xml:space="preserve"> </w:t>
            </w:r>
            <w:r w:rsidR="003464AE" w:rsidRPr="005F7DC8">
              <w:rPr>
                <w:color w:val="000000"/>
                <w:sz w:val="28"/>
                <w:szCs w:val="28"/>
              </w:rPr>
              <w:t xml:space="preserve">Встроенная </w:t>
            </w:r>
            <w:r w:rsidR="003464AE" w:rsidRPr="005F7DC8">
              <w:rPr>
                <w:color w:val="000000"/>
                <w:spacing w:val="-2"/>
                <w:sz w:val="28"/>
                <w:szCs w:val="28"/>
              </w:rPr>
              <w:t>система</w:t>
            </w:r>
            <w:r w:rsidR="00CC472C" w:rsidRPr="005F7DC8">
              <w:rPr>
                <w:color w:val="000000"/>
                <w:spacing w:val="-2"/>
                <w:sz w:val="28"/>
                <w:szCs w:val="28"/>
              </w:rPr>
              <w:t xml:space="preserve"> контроля качества</w:t>
            </w:r>
            <w:r w:rsidR="003464AE" w:rsidRPr="005F7DC8">
              <w:rPr>
                <w:color w:val="000000"/>
                <w:spacing w:val="-2"/>
                <w:sz w:val="28"/>
                <w:szCs w:val="28"/>
              </w:rPr>
              <w:t>.</w:t>
            </w:r>
          </w:p>
          <w:p w:rsidR="00346456" w:rsidRPr="005F7DC8" w:rsidRDefault="00346456" w:rsidP="00060030">
            <w:pPr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5F7DC8">
              <w:rPr>
                <w:color w:val="000000"/>
                <w:spacing w:val="-2"/>
                <w:sz w:val="28"/>
                <w:szCs w:val="28"/>
              </w:rPr>
              <w:t>2.11. Полный свободный доступ к операциям без прерывания процесса выполнения анализов.</w:t>
            </w:r>
          </w:p>
          <w:p w:rsidR="001E4496" w:rsidRPr="005F7DC8" w:rsidRDefault="00346456" w:rsidP="001E4496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2.12</w:t>
            </w:r>
            <w:r w:rsidR="00C5719D" w:rsidRPr="005F7DC8">
              <w:rPr>
                <w:sz w:val="28"/>
                <w:szCs w:val="28"/>
              </w:rPr>
              <w:t xml:space="preserve">. </w:t>
            </w:r>
            <w:r w:rsidR="001E4496" w:rsidRPr="005F7DC8">
              <w:rPr>
                <w:sz w:val="28"/>
                <w:szCs w:val="28"/>
              </w:rPr>
              <w:t xml:space="preserve">Возможность получения отчетов по пациентам, по тестам, по контролю </w:t>
            </w:r>
            <w:r w:rsidR="001E4496" w:rsidRPr="005F7DC8">
              <w:rPr>
                <w:sz w:val="28"/>
                <w:szCs w:val="28"/>
              </w:rPr>
              <w:lastRenderedPageBreak/>
              <w:t>качества.</w:t>
            </w:r>
          </w:p>
          <w:p w:rsidR="001E4496" w:rsidRPr="005F7DC8" w:rsidRDefault="00C5719D" w:rsidP="001E4496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2.1</w:t>
            </w:r>
            <w:r w:rsidR="00346456" w:rsidRPr="005F7DC8">
              <w:rPr>
                <w:sz w:val="28"/>
                <w:szCs w:val="28"/>
              </w:rPr>
              <w:t>3</w:t>
            </w:r>
            <w:r w:rsidR="001E4496" w:rsidRPr="005F7DC8">
              <w:rPr>
                <w:sz w:val="28"/>
                <w:szCs w:val="28"/>
              </w:rPr>
              <w:t>. Возможность архивирования результатов исследований, хранение результатов анализа, а также результатов контроля качества и калибровок.</w:t>
            </w:r>
          </w:p>
          <w:p w:rsidR="00EF56BB" w:rsidRPr="005F7DC8" w:rsidRDefault="00C5719D" w:rsidP="00810145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2.1</w:t>
            </w:r>
            <w:r w:rsidR="00346456" w:rsidRPr="005F7DC8">
              <w:rPr>
                <w:sz w:val="28"/>
                <w:szCs w:val="28"/>
              </w:rPr>
              <w:t>4</w:t>
            </w:r>
            <w:r w:rsidRPr="005F7DC8">
              <w:rPr>
                <w:sz w:val="28"/>
                <w:szCs w:val="28"/>
              </w:rPr>
              <w:t>.</w:t>
            </w:r>
            <w:r w:rsidR="0018625A" w:rsidRPr="005F7DC8">
              <w:rPr>
                <w:sz w:val="28"/>
                <w:szCs w:val="28"/>
              </w:rPr>
              <w:t xml:space="preserve"> </w:t>
            </w:r>
            <w:r w:rsidR="00EF56BB" w:rsidRPr="005F7DC8">
              <w:rPr>
                <w:sz w:val="28"/>
                <w:szCs w:val="28"/>
              </w:rPr>
              <w:t>Управление при помощи клавиатуры и сенсорного экрана.</w:t>
            </w:r>
          </w:p>
          <w:p w:rsidR="00753ECA" w:rsidRPr="005F7DC8" w:rsidRDefault="00346456" w:rsidP="00810145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2.15</w:t>
            </w:r>
            <w:r w:rsidR="00EF56BB" w:rsidRPr="005F7DC8">
              <w:rPr>
                <w:sz w:val="28"/>
                <w:szCs w:val="28"/>
              </w:rPr>
              <w:t xml:space="preserve">. </w:t>
            </w:r>
            <w:r w:rsidR="00753ECA" w:rsidRPr="005F7DC8">
              <w:rPr>
                <w:sz w:val="28"/>
                <w:szCs w:val="28"/>
              </w:rPr>
              <w:t xml:space="preserve">Внешние порты: последовательный порт RS232, </w:t>
            </w:r>
            <w:proofErr w:type="spellStart"/>
            <w:r w:rsidR="00753ECA" w:rsidRPr="005F7DC8">
              <w:rPr>
                <w:sz w:val="28"/>
                <w:szCs w:val="28"/>
              </w:rPr>
              <w:t>Ethernet</w:t>
            </w:r>
            <w:proofErr w:type="spellEnd"/>
            <w:r w:rsidR="00753ECA" w:rsidRPr="005F7DC8">
              <w:rPr>
                <w:sz w:val="28"/>
                <w:szCs w:val="28"/>
              </w:rPr>
              <w:t xml:space="preserve"> порт RJ45, USB порты.</w:t>
            </w:r>
          </w:p>
          <w:p w:rsidR="00C5719D" w:rsidRPr="005F7DC8" w:rsidRDefault="00696E3D" w:rsidP="00696E3D">
            <w:pPr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2.1</w:t>
            </w:r>
            <w:r w:rsidR="00346456" w:rsidRPr="005F7DC8">
              <w:rPr>
                <w:sz w:val="28"/>
                <w:szCs w:val="28"/>
              </w:rPr>
              <w:t>6</w:t>
            </w:r>
            <w:r w:rsidRPr="005F7DC8">
              <w:rPr>
                <w:sz w:val="28"/>
                <w:szCs w:val="28"/>
              </w:rPr>
              <w:t xml:space="preserve">. </w:t>
            </w:r>
            <w:r w:rsidR="00753ECA" w:rsidRPr="005F7DC8">
              <w:rPr>
                <w:sz w:val="28"/>
                <w:szCs w:val="28"/>
              </w:rPr>
              <w:t>Поддержка протоколов обмена данными HL7, ASTM</w:t>
            </w:r>
            <w:r w:rsidR="0064029F" w:rsidRPr="005F7DC8">
              <w:rPr>
                <w:sz w:val="28"/>
                <w:szCs w:val="28"/>
              </w:rPr>
              <w:t xml:space="preserve"> </w:t>
            </w:r>
            <w:r w:rsidR="00753ECA" w:rsidRPr="005F7DC8">
              <w:rPr>
                <w:sz w:val="28"/>
                <w:szCs w:val="28"/>
              </w:rPr>
              <w:t>(E1394-91, E1381-95).</w:t>
            </w:r>
          </w:p>
          <w:p w:rsidR="008A6F26" w:rsidRPr="005F7DC8" w:rsidRDefault="00696E3D" w:rsidP="00696E3D">
            <w:pPr>
              <w:tabs>
                <w:tab w:val="left" w:pos="619"/>
              </w:tabs>
              <w:jc w:val="both"/>
              <w:rPr>
                <w:sz w:val="28"/>
                <w:szCs w:val="28"/>
              </w:rPr>
            </w:pPr>
            <w:r w:rsidRPr="005F7DC8">
              <w:rPr>
                <w:sz w:val="28"/>
                <w:szCs w:val="28"/>
              </w:rPr>
              <w:t>2.1</w:t>
            </w:r>
            <w:r w:rsidR="00346456" w:rsidRPr="005F7DC8">
              <w:rPr>
                <w:sz w:val="28"/>
                <w:szCs w:val="28"/>
              </w:rPr>
              <w:t>7</w:t>
            </w:r>
            <w:r w:rsidRPr="005F7DC8">
              <w:rPr>
                <w:sz w:val="28"/>
                <w:szCs w:val="28"/>
              </w:rPr>
              <w:t xml:space="preserve">. </w:t>
            </w:r>
            <w:r w:rsidR="00C5719D" w:rsidRPr="005F7DC8">
              <w:rPr>
                <w:sz w:val="28"/>
                <w:szCs w:val="28"/>
              </w:rPr>
              <w:t>Возможность выполнения исследований после отключения электроэнергии без каких-либо потерь реагентов в течение 60 минут</w:t>
            </w:r>
            <w:r w:rsidR="001B3E56" w:rsidRPr="005F7DC8">
              <w:rPr>
                <w:sz w:val="28"/>
                <w:szCs w:val="28"/>
              </w:rPr>
              <w:t xml:space="preserve"> при помощи ИБП.</w:t>
            </w:r>
          </w:p>
          <w:p w:rsidR="00D10AB1" w:rsidRPr="005F7DC8" w:rsidRDefault="00D10AB1" w:rsidP="00D10AB1">
            <w:pPr>
              <w:ind w:left="720"/>
              <w:jc w:val="both"/>
              <w:rPr>
                <w:sz w:val="28"/>
                <w:szCs w:val="28"/>
              </w:rPr>
            </w:pPr>
          </w:p>
          <w:p w:rsidR="00D10AB1" w:rsidRPr="005F7DC8" w:rsidRDefault="00C5719D" w:rsidP="00D10AB1">
            <w:pPr>
              <w:pStyle w:val="a6"/>
              <w:jc w:val="both"/>
              <w:rPr>
                <w:szCs w:val="28"/>
                <w:lang w:val="ru-RU"/>
              </w:rPr>
            </w:pPr>
            <w:r w:rsidRPr="005F7DC8">
              <w:rPr>
                <w:szCs w:val="28"/>
                <w:lang w:val="ru-RU"/>
              </w:rPr>
              <w:t>3. Требования, предъявляемые к качеству товара, гарантийному сроку (годности, стерильности)</w:t>
            </w:r>
            <w:r w:rsidR="00D10AB1" w:rsidRPr="005F7DC8">
              <w:rPr>
                <w:szCs w:val="28"/>
                <w:lang w:val="ru-RU"/>
              </w:rPr>
              <w:t>: с</w:t>
            </w:r>
            <w:r w:rsidR="00D10AB1" w:rsidRPr="005F7DC8">
              <w:rPr>
                <w:rStyle w:val="FontStyle12"/>
                <w:sz w:val="28"/>
                <w:szCs w:val="28"/>
                <w:lang w:val="ru-RU"/>
              </w:rPr>
              <w:t>огласно аукционным документам организатора.</w:t>
            </w:r>
          </w:p>
          <w:p w:rsidR="00C5719D" w:rsidRPr="004224C9" w:rsidRDefault="00C5719D" w:rsidP="00BD7966">
            <w:pPr>
              <w:pStyle w:val="a6"/>
              <w:jc w:val="left"/>
              <w:rPr>
                <w:szCs w:val="28"/>
                <w:lang w:val="ru-RU"/>
              </w:rPr>
            </w:pPr>
          </w:p>
          <w:p w:rsidR="00CC472C" w:rsidRPr="00D10AB1" w:rsidRDefault="00CC472C" w:rsidP="004224C9">
            <w:pPr>
              <w:pStyle w:val="a6"/>
              <w:jc w:val="both"/>
              <w:rPr>
                <w:color w:val="FF0000"/>
                <w:szCs w:val="28"/>
                <w:u w:val="single"/>
                <w:lang w:eastAsia="en-US"/>
              </w:rPr>
            </w:pPr>
            <w:bookmarkStart w:id="0" w:name="_GoBack"/>
            <w:bookmarkEnd w:id="0"/>
          </w:p>
        </w:tc>
      </w:tr>
    </w:tbl>
    <w:p w:rsidR="00DC44D0" w:rsidRPr="00D2098B" w:rsidRDefault="00DC44D0" w:rsidP="00C5719D">
      <w:pPr>
        <w:jc w:val="both"/>
      </w:pPr>
    </w:p>
    <w:sectPr w:rsidR="00DC44D0" w:rsidRPr="00D2098B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E7E87"/>
    <w:multiLevelType w:val="hybridMultilevel"/>
    <w:tmpl w:val="5C3A8B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1A4971"/>
    <w:multiLevelType w:val="hybridMultilevel"/>
    <w:tmpl w:val="4BD82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355821"/>
    <w:multiLevelType w:val="hybridMultilevel"/>
    <w:tmpl w:val="9236C9AA"/>
    <w:lvl w:ilvl="0" w:tplc="F29CD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 w15:restartNumberingAfterBreak="0">
    <w:nsid w:val="547C6DE1"/>
    <w:multiLevelType w:val="multilevel"/>
    <w:tmpl w:val="19D445CC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90D7DF2"/>
    <w:multiLevelType w:val="hybridMultilevel"/>
    <w:tmpl w:val="7994905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5F615F9C"/>
    <w:multiLevelType w:val="singleLevel"/>
    <w:tmpl w:val="79541BCC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2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8445564"/>
    <w:multiLevelType w:val="multilevel"/>
    <w:tmpl w:val="120EFD5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C431A25"/>
    <w:multiLevelType w:val="singleLevel"/>
    <w:tmpl w:val="733A1894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</w:abstractNum>
  <w:abstractNum w:abstractNumId="15" w15:restartNumberingAfterBreak="0">
    <w:nsid w:val="76D21FC8"/>
    <w:multiLevelType w:val="multilevel"/>
    <w:tmpl w:val="C96A60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0"/>
  </w:num>
  <w:num w:numId="5">
    <w:abstractNumId w:val="2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6B57"/>
    <w:rsid w:val="000115E3"/>
    <w:rsid w:val="00027BC1"/>
    <w:rsid w:val="0004622C"/>
    <w:rsid w:val="00060030"/>
    <w:rsid w:val="00070FB1"/>
    <w:rsid w:val="000803A3"/>
    <w:rsid w:val="000A4D43"/>
    <w:rsid w:val="000C3614"/>
    <w:rsid w:val="001129DC"/>
    <w:rsid w:val="001439E7"/>
    <w:rsid w:val="00157384"/>
    <w:rsid w:val="00165523"/>
    <w:rsid w:val="00171BCD"/>
    <w:rsid w:val="00181E88"/>
    <w:rsid w:val="0018625A"/>
    <w:rsid w:val="00193578"/>
    <w:rsid w:val="00195F45"/>
    <w:rsid w:val="001A3823"/>
    <w:rsid w:val="001B3E56"/>
    <w:rsid w:val="001B50C8"/>
    <w:rsid w:val="001B583E"/>
    <w:rsid w:val="001D41FF"/>
    <w:rsid w:val="001D5614"/>
    <w:rsid w:val="001E4496"/>
    <w:rsid w:val="001F3B0C"/>
    <w:rsid w:val="001F4582"/>
    <w:rsid w:val="001F5FD1"/>
    <w:rsid w:val="00210101"/>
    <w:rsid w:val="00211883"/>
    <w:rsid w:val="002541D5"/>
    <w:rsid w:val="002679A6"/>
    <w:rsid w:val="00283FC8"/>
    <w:rsid w:val="00295AB6"/>
    <w:rsid w:val="003058F0"/>
    <w:rsid w:val="0034229C"/>
    <w:rsid w:val="00346456"/>
    <w:rsid w:val="003464AE"/>
    <w:rsid w:val="00357524"/>
    <w:rsid w:val="003843DE"/>
    <w:rsid w:val="003D295B"/>
    <w:rsid w:val="003D3686"/>
    <w:rsid w:val="003F694A"/>
    <w:rsid w:val="004160B7"/>
    <w:rsid w:val="004224C9"/>
    <w:rsid w:val="00443E37"/>
    <w:rsid w:val="00462686"/>
    <w:rsid w:val="00464DA9"/>
    <w:rsid w:val="00476A1F"/>
    <w:rsid w:val="004772C9"/>
    <w:rsid w:val="004869BA"/>
    <w:rsid w:val="00492D50"/>
    <w:rsid w:val="004A6612"/>
    <w:rsid w:val="004B3C4A"/>
    <w:rsid w:val="004C5AF2"/>
    <w:rsid w:val="00501595"/>
    <w:rsid w:val="00510723"/>
    <w:rsid w:val="00520B1E"/>
    <w:rsid w:val="00532B4B"/>
    <w:rsid w:val="00534DCA"/>
    <w:rsid w:val="00541E52"/>
    <w:rsid w:val="00545288"/>
    <w:rsid w:val="00590D96"/>
    <w:rsid w:val="00594BB2"/>
    <w:rsid w:val="00594DA9"/>
    <w:rsid w:val="005A341B"/>
    <w:rsid w:val="005C4481"/>
    <w:rsid w:val="005F2AFB"/>
    <w:rsid w:val="005F54EC"/>
    <w:rsid w:val="005F7DC8"/>
    <w:rsid w:val="00611FDE"/>
    <w:rsid w:val="00627485"/>
    <w:rsid w:val="00632829"/>
    <w:rsid w:val="00635727"/>
    <w:rsid w:val="00637333"/>
    <w:rsid w:val="0064029F"/>
    <w:rsid w:val="00674A70"/>
    <w:rsid w:val="00674CB1"/>
    <w:rsid w:val="00681338"/>
    <w:rsid w:val="00690677"/>
    <w:rsid w:val="00696E3D"/>
    <w:rsid w:val="006A4478"/>
    <w:rsid w:val="006D12D2"/>
    <w:rsid w:val="006D3711"/>
    <w:rsid w:val="006E5F21"/>
    <w:rsid w:val="00700D87"/>
    <w:rsid w:val="0070649B"/>
    <w:rsid w:val="0072510D"/>
    <w:rsid w:val="007425F2"/>
    <w:rsid w:val="007428E1"/>
    <w:rsid w:val="00753ECA"/>
    <w:rsid w:val="007766B3"/>
    <w:rsid w:val="00792FB4"/>
    <w:rsid w:val="007E0F65"/>
    <w:rsid w:val="007E55D5"/>
    <w:rsid w:val="007F2020"/>
    <w:rsid w:val="007F41ED"/>
    <w:rsid w:val="00810145"/>
    <w:rsid w:val="0084756D"/>
    <w:rsid w:val="0086132F"/>
    <w:rsid w:val="00882268"/>
    <w:rsid w:val="008947BC"/>
    <w:rsid w:val="008A4C28"/>
    <w:rsid w:val="008A68F1"/>
    <w:rsid w:val="008A6F26"/>
    <w:rsid w:val="008D03B4"/>
    <w:rsid w:val="008D78A8"/>
    <w:rsid w:val="008E28D4"/>
    <w:rsid w:val="008E2D31"/>
    <w:rsid w:val="009025AD"/>
    <w:rsid w:val="009076EF"/>
    <w:rsid w:val="0091449B"/>
    <w:rsid w:val="009321E5"/>
    <w:rsid w:val="009424C9"/>
    <w:rsid w:val="009851B8"/>
    <w:rsid w:val="009A108A"/>
    <w:rsid w:val="009B3350"/>
    <w:rsid w:val="009C2A6C"/>
    <w:rsid w:val="009C5352"/>
    <w:rsid w:val="009C706A"/>
    <w:rsid w:val="009D3DAC"/>
    <w:rsid w:val="009E11EF"/>
    <w:rsid w:val="009E684D"/>
    <w:rsid w:val="00A37109"/>
    <w:rsid w:val="00A61EE2"/>
    <w:rsid w:val="00A65DB6"/>
    <w:rsid w:val="00A66A70"/>
    <w:rsid w:val="00A75BFF"/>
    <w:rsid w:val="00A76A38"/>
    <w:rsid w:val="00A76E72"/>
    <w:rsid w:val="00A857DF"/>
    <w:rsid w:val="00AA2BF0"/>
    <w:rsid w:val="00AB4105"/>
    <w:rsid w:val="00AE6A21"/>
    <w:rsid w:val="00B0288C"/>
    <w:rsid w:val="00B21E32"/>
    <w:rsid w:val="00B276F7"/>
    <w:rsid w:val="00B308E2"/>
    <w:rsid w:val="00B33A7F"/>
    <w:rsid w:val="00B368B5"/>
    <w:rsid w:val="00B4354A"/>
    <w:rsid w:val="00B62B99"/>
    <w:rsid w:val="00B742B4"/>
    <w:rsid w:val="00B81E3C"/>
    <w:rsid w:val="00B83F04"/>
    <w:rsid w:val="00B8636F"/>
    <w:rsid w:val="00BD5D0A"/>
    <w:rsid w:val="00BD7966"/>
    <w:rsid w:val="00C23AB0"/>
    <w:rsid w:val="00C32E53"/>
    <w:rsid w:val="00C46E9B"/>
    <w:rsid w:val="00C5719D"/>
    <w:rsid w:val="00C654BF"/>
    <w:rsid w:val="00C82B95"/>
    <w:rsid w:val="00C85908"/>
    <w:rsid w:val="00CC472C"/>
    <w:rsid w:val="00CE0B6E"/>
    <w:rsid w:val="00CF3664"/>
    <w:rsid w:val="00CF5BB9"/>
    <w:rsid w:val="00D10AB1"/>
    <w:rsid w:val="00D13A4A"/>
    <w:rsid w:val="00D2098B"/>
    <w:rsid w:val="00D633B2"/>
    <w:rsid w:val="00D64D40"/>
    <w:rsid w:val="00D77518"/>
    <w:rsid w:val="00D85E42"/>
    <w:rsid w:val="00D86B95"/>
    <w:rsid w:val="00D912F2"/>
    <w:rsid w:val="00DB372E"/>
    <w:rsid w:val="00DB39F4"/>
    <w:rsid w:val="00DC4003"/>
    <w:rsid w:val="00DC44D0"/>
    <w:rsid w:val="00DF6715"/>
    <w:rsid w:val="00E06F08"/>
    <w:rsid w:val="00E33658"/>
    <w:rsid w:val="00E435EA"/>
    <w:rsid w:val="00E5114D"/>
    <w:rsid w:val="00E61540"/>
    <w:rsid w:val="00E87974"/>
    <w:rsid w:val="00E9131E"/>
    <w:rsid w:val="00E95362"/>
    <w:rsid w:val="00EA2E09"/>
    <w:rsid w:val="00EC254D"/>
    <w:rsid w:val="00EC372F"/>
    <w:rsid w:val="00EF56BB"/>
    <w:rsid w:val="00F01A42"/>
    <w:rsid w:val="00F01AB2"/>
    <w:rsid w:val="00F154CB"/>
    <w:rsid w:val="00F15A15"/>
    <w:rsid w:val="00F3528E"/>
    <w:rsid w:val="00F439CB"/>
    <w:rsid w:val="00F5195C"/>
    <w:rsid w:val="00F5571C"/>
    <w:rsid w:val="00F67B55"/>
    <w:rsid w:val="00F938DC"/>
    <w:rsid w:val="00F9668E"/>
    <w:rsid w:val="00FC2527"/>
    <w:rsid w:val="00FD7FC3"/>
    <w:rsid w:val="00FE1C0D"/>
    <w:rsid w:val="00FE4C55"/>
    <w:rsid w:val="00FF066E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E8B06"/>
  <w15:chartTrackingRefBased/>
  <w15:docId w15:val="{18227157-ACB0-DA4E-8949-B34AC4DD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5E42"/>
    <w:pPr>
      <w:keepNext/>
      <w:autoSpaceDE w:val="0"/>
      <w:autoSpaceDN w:val="0"/>
      <w:adjustRightInd w:val="0"/>
      <w:ind w:left="611" w:right="566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4A6612"/>
    <w:rPr>
      <w:color w:val="0000FF"/>
      <w:u w:val="single"/>
    </w:rPr>
  </w:style>
  <w:style w:type="table" w:styleId="a5">
    <w:name w:val="Table Grid"/>
    <w:basedOn w:val="a1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rsid w:val="00CC472C"/>
    <w:pPr>
      <w:jc w:val="center"/>
    </w:pPr>
    <w:rPr>
      <w:sz w:val="28"/>
      <w:lang w:val="en-US"/>
    </w:rPr>
  </w:style>
  <w:style w:type="paragraph" w:customStyle="1" w:styleId="FR1">
    <w:name w:val="FR1"/>
    <w:rsid w:val="00F5195C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paragraph" w:styleId="a7">
    <w:name w:val="List"/>
    <w:basedOn w:val="a"/>
    <w:rsid w:val="001E4496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</vt:lpstr>
    </vt:vector>
  </TitlesOfParts>
  <Company>УП Белмедтехника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</dc:title>
  <dc:subject/>
  <dc:creator>Grabovsky</dc:creator>
  <cp:keywords/>
  <dc:description/>
  <cp:lastModifiedBy>Никита Шунькин</cp:lastModifiedBy>
  <cp:revision>3</cp:revision>
  <cp:lastPrinted>2018-10-29T12:37:00Z</cp:lastPrinted>
  <dcterms:created xsi:type="dcterms:W3CDTF">2020-04-29T07:21:00Z</dcterms:created>
  <dcterms:modified xsi:type="dcterms:W3CDTF">2020-05-22T07:56:00Z</dcterms:modified>
</cp:coreProperties>
</file>